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120130" cy="902916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0941976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2"/>
                        <a:stretch/>
                      </pic:blipFill>
                      <pic:spPr bwMode="auto">
                        <a:xfrm flipH="0" flipV="0">
                          <a:off x="0" y="0"/>
                          <a:ext cx="6120129" cy="9029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81.90pt;height:710.96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Liberation Serif" w:hAnsi="Liberation Serif" w:cs="Liberation Serif"/>
          <w:b/>
          <w:sz w:val="28"/>
          <w:szCs w:val="28"/>
        </w:rPr>
      </w:r>
      <w:r/>
      <w:r/>
      <w:r/>
      <w:r>
        <w:rPr>
          <w:rFonts w:ascii="Liberation Serif" w:hAnsi="Liberation Serif" w:cs="Liberation Serif"/>
          <w:b/>
          <w:sz w:val="28"/>
          <w:szCs w:val="28"/>
        </w:rPr>
      </w:r>
      <w:r/>
      <w:r>
        <w:rPr>
          <w:rFonts w:ascii="Liberation Serif" w:hAnsi="Liberation Serif" w:cs="Liberation Serif"/>
          <w:b/>
          <w:sz w:val="28"/>
          <w:szCs w:val="28"/>
        </w:rPr>
      </w:r>
      <w:r>
        <w:rPr>
          <w:rFonts w:ascii="Liberation Serif" w:hAnsi="Liberation Serif" w:cs="Liberation Serif"/>
          <w:b/>
          <w:sz w:val="28"/>
          <w:szCs w:val="28"/>
        </w:rPr>
      </w:r>
    </w:p>
    <w:p w14:paraId="40472116">
      <w:pPr>
        <w:pBdr/>
        <w:shd w:val="nil"/>
        <w:spacing/>
        <w:ind/>
        <w:outlineLvl w:val="1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highlight w:val="none"/>
          <w:lang w:eastAsia="ru-RU"/>
        </w:rPr>
        <w:br w:type="page" w:clear="all"/>
      </w:r>
      <w:r>
        <w:rPr>
          <w:rFonts w:eastAsia="Calibri"/>
          <w:b/>
          <w:spacing w:val="2"/>
          <w:sz w:val="28"/>
          <w:szCs w:val="28"/>
          <w:highlight w:val="none"/>
          <w:lang w:eastAsia="ru-RU"/>
        </w:rPr>
      </w:r>
      <w:r>
        <w:rPr>
          <w:rFonts w:eastAsia="Calibri"/>
          <w:b/>
          <w:spacing w:val="2"/>
          <w:sz w:val="28"/>
          <w:szCs w:val="28"/>
          <w:highlight w:val="none"/>
          <w:lang w:eastAsia="ru-RU"/>
        </w:rPr>
      </w:r>
    </w:p>
    <w:p>
      <w:pPr>
        <w:pBdr/>
        <w:shd w:val="clear" w:color="auto" w:fill="ffffff"/>
        <w:spacing/>
        <w:ind/>
        <w:outlineLvl w:val="1"/>
        <w:rPr>
          <w:rFonts w:eastAsia="Calibri"/>
          <w:b/>
          <w:bCs/>
          <w:spacing w:val="2"/>
          <w:sz w:val="28"/>
          <w:szCs w:val="28"/>
          <w:highlight w:val="none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Содержание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/>
        <w:ind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pacing w:line="276" w:lineRule="auto"/>
        <w:ind/>
        <w:rPr>
          <w:sz w:val="28"/>
          <w:szCs w:val="28"/>
        </w:rPr>
      </w:pPr>
      <w:r>
        <w:rPr>
          <w:sz w:val="28"/>
          <w:szCs w:val="28"/>
        </w:rPr>
        <w:t xml:space="preserve">Раздел 1. Общие сведения………………………………………………..………...3</w:t>
      </w:r>
      <w:r>
        <w:rPr>
          <w:sz w:val="28"/>
          <w:szCs w:val="28"/>
        </w:rPr>
      </w:r>
    </w:p>
    <w:p>
      <w:pPr>
        <w:pBdr/>
        <w:spacing w:line="276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76" w:lineRule="auto"/>
        <w:ind/>
        <w:rPr>
          <w:sz w:val="28"/>
          <w:szCs w:val="28"/>
        </w:rPr>
      </w:pPr>
      <w:r>
        <w:rPr>
          <w:sz w:val="28"/>
          <w:szCs w:val="28"/>
        </w:rPr>
        <w:t xml:space="preserve">Раздел 2. Задачи Порядка…………………………………………………………..9</w:t>
      </w:r>
      <w:r>
        <w:rPr>
          <w:sz w:val="28"/>
          <w:szCs w:val="28"/>
        </w:rPr>
      </w:r>
    </w:p>
    <w:p>
      <w:pPr>
        <w:pBdr/>
        <w:spacing w:line="276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3. </w:t>
      </w:r>
      <w:r>
        <w:rPr>
          <w:rFonts w:eastAsia="Calibri"/>
          <w:spacing w:val="2"/>
          <w:sz w:val="28"/>
          <w:szCs w:val="28"/>
          <w:lang w:eastAsia="ru-RU"/>
        </w:rPr>
        <w:t xml:space="preserve">Сценарии наиболее вероятных аварий и наиболее опасных по последствиям аварий, а также источники (места) их возникновения…………………………………………………………………….10</w:t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>
          <w:sz w:val="28"/>
          <w:szCs w:val="28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Раздел 4. Количество сил и средств, используемых для локализации и ликвидации последствий аварий на объекте теплоснабжения…………………………………………………………………..14</w:t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>
          <w:sz w:val="28"/>
          <w:szCs w:val="28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Раздел 5. Порядок и процедура организации взаимодействия сил </w:t>
      </w:r>
      <w:r>
        <w:rPr>
          <w:rFonts w:eastAsia="Calibri"/>
          <w:spacing w:val="2"/>
          <w:sz w:val="28"/>
          <w:szCs w:val="28"/>
          <w:lang w:eastAsia="ru-RU"/>
        </w:rPr>
        <w:t xml:space="preserve">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соответствии с требованиями части 5 статьи 18 Федерального закона о теплоснабжении…………………………………………………………19</w:t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>
          <w:sz w:val="28"/>
          <w:szCs w:val="28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Раздел 6. Состав и дислокация сил и средств…………………………………...20</w:t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/>
      </w:pPr>
      <w:r>
        <w:rPr>
          <w:rFonts w:eastAsia="Calibri"/>
          <w:spacing w:val="2"/>
          <w:sz w:val="28"/>
          <w:szCs w:val="28"/>
          <w:lang w:eastAsia="ru-RU"/>
        </w:rPr>
        <w:t xml:space="preserve">Раздел 7. Перечень мероприятий, направленных на обеспечение безопасности населения (в случае если в результате аварий на объекте теплоснабжения может возникнуть угроза безопасности населения)……………………………23</w:t>
      </w:r>
      <w:r/>
    </w:p>
    <w:p>
      <w:pPr>
        <w:pBdr/>
        <w:spacing w:line="276" w:lineRule="auto"/>
        <w:ind/>
        <w:jc w:val="both"/>
        <w:rPr/>
      </w:pPr>
      <w:r/>
      <w:r/>
    </w:p>
    <w:p>
      <w:pPr>
        <w:pBdr/>
        <w:spacing w:line="276" w:lineRule="auto"/>
        <w:ind/>
        <w:jc w:val="both"/>
        <w:rPr/>
      </w:pPr>
      <w:r>
        <w:rPr>
          <w:rFonts w:eastAsia="Calibri"/>
          <w:spacing w:val="2"/>
          <w:sz w:val="28"/>
          <w:szCs w:val="28"/>
          <w:lang w:eastAsia="ru-RU"/>
        </w:rPr>
        <w:t xml:space="preserve">Раздел 8. Порядок организации материально-технического, инженерного и финансового обеспечения операций по локализации и ликвидации аварий на объекте теплоснабжения………………………………………………………….23</w:t>
      </w:r>
      <w:r/>
    </w:p>
    <w:p>
      <w:pPr>
        <w:pBdr/>
        <w:spacing w:line="276" w:lineRule="auto"/>
        <w:ind/>
        <w:jc w:val="both"/>
        <w:rPr/>
      </w:pPr>
      <w:r/>
      <w:r/>
    </w:p>
    <w:p>
      <w:pPr>
        <w:pBdr/>
        <w:spacing w:line="276" w:lineRule="auto"/>
        <w:ind/>
        <w:jc w:val="both"/>
        <w:rPr/>
      </w:pPr>
      <w:r>
        <w:rPr>
          <w:rFonts w:eastAsia="Calibri"/>
          <w:spacing w:val="2"/>
          <w:sz w:val="28"/>
          <w:szCs w:val="28"/>
          <w:lang w:eastAsia="ru-RU"/>
        </w:rPr>
        <w:t xml:space="preserve">Раздел 9. </w:t>
      </w:r>
      <w:r>
        <w:rPr>
          <w:spacing w:val="2"/>
          <w:sz w:val="28"/>
          <w:szCs w:val="28"/>
          <w:lang w:eastAsia="ru-RU"/>
        </w:rPr>
        <w:t xml:space="preserve">Порядок организации взаимодействия </w:t>
      </w:r>
      <w:r>
        <w:rPr>
          <w:rFonts w:eastAsia="Calibri"/>
          <w:spacing w:val="2"/>
          <w:sz w:val="28"/>
          <w:szCs w:val="28"/>
          <w:lang w:eastAsia="ru-RU"/>
        </w:rPr>
        <w:t xml:space="preserve">сторонних сетевых </w:t>
      </w:r>
      <w:r>
        <w:rPr>
          <w:sz w:val="28"/>
          <w:szCs w:val="28"/>
          <w:lang w:eastAsia="ru-RU"/>
        </w:rPr>
        <w:t xml:space="preserve">организаций, </w:t>
      </w:r>
      <w:r>
        <w:rPr>
          <w:sz w:val="28"/>
          <w:szCs w:val="28"/>
        </w:rPr>
        <w:t xml:space="preserve">связанных с функционированием </w:t>
      </w:r>
      <w:r>
        <w:rPr>
          <w:spacing w:val="2"/>
          <w:sz w:val="28"/>
          <w:szCs w:val="28"/>
          <w:lang w:eastAsia="ru-RU"/>
        </w:rPr>
        <w:t xml:space="preserve">систем теплоснабжения …….26</w:t>
      </w:r>
      <w:r/>
    </w:p>
    <w:p>
      <w:pPr>
        <w:pBdr/>
        <w:spacing w:line="276" w:lineRule="auto"/>
        <w:ind/>
        <w:jc w:val="both"/>
        <w:rPr/>
      </w:pPr>
      <w:r/>
      <w:r/>
    </w:p>
    <w:p>
      <w:pPr>
        <w:pBdr/>
        <w:spacing w:line="276" w:lineRule="auto"/>
        <w:ind/>
        <w:jc w:val="both"/>
        <w:rPr/>
      </w:pPr>
      <w:r>
        <w:rPr>
          <w:spacing w:val="2"/>
          <w:sz w:val="28"/>
          <w:szCs w:val="28"/>
          <w:lang w:eastAsia="ru-RU"/>
        </w:rPr>
        <w:t xml:space="preserve">Раздел 10. Документы и </w:t>
      </w:r>
      <w:r>
        <w:rPr>
          <w:spacing w:val="2"/>
          <w:sz w:val="28"/>
          <w:szCs w:val="28"/>
          <w:lang w:eastAsia="ru-RU"/>
        </w:rPr>
        <w:t xml:space="preserve">инструкции</w:t>
      </w:r>
      <w:r>
        <w:rPr>
          <w:spacing w:val="2"/>
          <w:sz w:val="28"/>
          <w:szCs w:val="28"/>
          <w:lang w:eastAsia="ru-RU"/>
        </w:rPr>
        <w:t xml:space="preserve"> используемые для ликвидации последствий аварийных ситуаций………………………………………………..26</w:t>
      </w:r>
      <w:r/>
    </w:p>
    <w:p>
      <w:pPr>
        <w:pBdr/>
        <w:spacing w:line="276" w:lineRule="auto"/>
        <w:ind/>
        <w:jc w:val="both"/>
        <w:rPr/>
      </w:pPr>
      <w:r/>
      <w:r/>
    </w:p>
    <w:p>
      <w:pPr>
        <w:pBdr/>
        <w:spacing w:line="276" w:lineRule="auto"/>
        <w:ind/>
        <w:jc w:val="both"/>
        <w:rPr>
          <w:sz w:val="28"/>
          <w:szCs w:val="28"/>
        </w:rPr>
      </w:pPr>
      <w:r>
        <w:rPr>
          <w:spacing w:val="2"/>
          <w:sz w:val="28"/>
          <w:szCs w:val="28"/>
          <w:lang w:eastAsia="ru-RU"/>
        </w:rPr>
        <w:t xml:space="preserve">Приложение № 1</w:t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76" w:lineRule="auto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Приложение № 2</w:t>
      </w:r>
      <w:r>
        <w:rPr>
          <w:spacing w:val="2"/>
          <w:sz w:val="28"/>
          <w:szCs w:val="28"/>
          <w:lang w:eastAsia="ru-RU"/>
        </w:rPr>
      </w:r>
    </w:p>
    <w:p>
      <w:pPr>
        <w:pBdr/>
        <w:spacing w:line="276" w:lineRule="auto"/>
        <w:ind/>
        <w:rPr>
          <w:spacing w:val="2"/>
          <w:lang w:eastAsia="ru-RU"/>
        </w:rPr>
      </w:pPr>
      <w:r>
        <w:rPr>
          <w:spacing w:val="2"/>
          <w:lang w:eastAsia="ru-RU"/>
        </w:rPr>
      </w:r>
      <w:r>
        <w:rPr>
          <w:spacing w:val="2"/>
          <w:lang w:eastAsia="ru-RU"/>
        </w:rPr>
      </w:r>
    </w:p>
    <w:p>
      <w:pPr>
        <w:pBdr/>
        <w:spacing w:line="276" w:lineRule="auto"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1 </w:t>
      </w:r>
      <w:r>
        <w:rPr>
          <w:b/>
          <w:bCs/>
          <w:sz w:val="28"/>
          <w:szCs w:val="28"/>
        </w:rPr>
      </w:r>
    </w:p>
    <w:p>
      <w:pPr>
        <w:pBdr/>
        <w:spacing w:line="276" w:lineRule="auto"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Общие сведения</w:t>
      </w:r>
      <w:r>
        <w:rPr>
          <w:b/>
          <w:bCs/>
          <w:sz w:val="28"/>
          <w:szCs w:val="28"/>
        </w:rPr>
      </w:r>
    </w:p>
    <w:p>
      <w:pPr>
        <w:pBdr/>
        <w:spacing w:line="276" w:lineRule="auto"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hd w:val="clear" w:color="auto" w:fill="ffffff"/>
        <w:spacing/>
        <w:ind w:firstLine="708"/>
        <w:jc w:val="both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1.1. 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Настоящий Порядок (план) действий по ликвидации последствий аварийных ситуаций в сфере теплоснабже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ния в муниципальном образовании 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Новощербиновское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 сельское поселение Щербиновского района 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Краснодарского края (далее – муниципальное образование)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 (далее – Порядок) разработан во исполнение требований пункта 1 части 3 статьи 20 Федерального закона от 27 июля 2010 года № 190-ФЗ «О теплоснабжении», подпункта 8.3.1 пункта 8.3 раздела 2 Правил обеспечения готовности к отопительному периоду, утвержденных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 приказом Министерства энергетики Российской Федерации от 13 ноября 2024 года № 2234 с учетом положений: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/>
        <w:ind w:firstLine="708"/>
        <w:jc w:val="both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Федерального закона от 21 июля 1997года № 116-ФЗ «О промышленной безопасности опасных производственных объектов»; 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/>
        <w:ind w:firstLine="708"/>
        <w:jc w:val="both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Федерации»; 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/>
        <w:ind w:firstLine="708"/>
        <w:jc w:val="both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Федерального закона от 21 декабря 1994 года № 68-ФЗ «О защите населения и территорий от чрезвычайных ситуаций природного и техногенного характера»; 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Федерального закона от 07 декабря 2011 года № 416-ФЗ «О водоснабжении и водоотведении»; </w:t>
      </w:r>
      <w:r>
        <w:rPr>
          <w:sz w:val="28"/>
          <w:szCs w:val="28"/>
          <w:lang w:eastAsia="en-US"/>
        </w:rPr>
      </w:r>
    </w:p>
    <w:p>
      <w:pPr>
        <w:pStyle w:val="859"/>
        <w:pBdr/>
        <w:spacing w:after="0" w:before="0" w:line="276" w:lineRule="auto"/>
        <w:ind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Федерального закона от 27 июля 2006 года №149-ФЗ «Об информации, информационных технологиях и о защите информации»;</w:t>
      </w:r>
      <w:r>
        <w:rPr>
          <w:sz w:val="28"/>
          <w:szCs w:val="28"/>
          <w:lang w:eastAsia="en-US"/>
        </w:rPr>
      </w:r>
    </w:p>
    <w:p>
      <w:pPr>
        <w:pStyle w:val="859"/>
        <w:pBdr/>
        <w:spacing w:after="0" w:before="0" w:line="276" w:lineRule="auto"/>
        <w:ind/>
        <w:rPr>
          <w:rFonts w:eastAsia="Arial"/>
          <w:color w:val="000000"/>
          <w:spacing w:val="2"/>
          <w:sz w:val="28"/>
          <w:szCs w:val="28"/>
        </w:rPr>
      </w:pPr>
      <w:r>
        <w:rPr>
          <w:sz w:val="28"/>
          <w:szCs w:val="28"/>
          <w:lang w:eastAsia="en-US"/>
        </w:rPr>
        <w:tab/>
        <w:t xml:space="preserve">Федерального закона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  <w:r>
        <w:rPr>
          <w:rFonts w:eastAsia="Arial"/>
          <w:color w:val="000000"/>
          <w:spacing w:val="2"/>
          <w:sz w:val="28"/>
          <w:szCs w:val="28"/>
        </w:rPr>
      </w:r>
    </w:p>
    <w:p>
      <w:pPr>
        <w:pBdr/>
        <w:shd w:val="clear" w:color="auto" w:fill="ffffff"/>
        <w:spacing/>
        <w:ind w:firstLine="708"/>
        <w:jc w:val="both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Постановления Правительства РФ от 02 июня 2022 года № 1014 «О расследовании причин аварийных ситуаций при теплоснабжении»; 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/>
        <w:ind w:firstLine="708"/>
        <w:jc w:val="both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Постановления Правительства Российской Федерации от 06 мая 2011 года № 354 «О предоставлении коммунальных услуг собственникам и пользователям помещений в многоквартирных домах и жилых домов» (далее – Постановление № 354); 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/>
        <w:ind w:firstLine="708"/>
        <w:jc w:val="both"/>
        <w:outlineLvl w:val="1"/>
        <w:rPr>
          <w:sz w:val="28"/>
          <w:szCs w:val="28"/>
          <w:lang w:eastAsia="en-US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Постановления Правительства Российской Федерации от 30 декабря 2003 года № 794 «О единой государственной системе предупреждения и ликвидации чрезвычайных ситуаций».</w:t>
      </w:r>
      <w:r>
        <w:rPr>
          <w:sz w:val="28"/>
          <w:szCs w:val="28"/>
          <w:lang w:eastAsia="en-US"/>
        </w:rPr>
      </w:r>
    </w:p>
    <w:p>
      <w:pPr>
        <w:pStyle w:val="859"/>
        <w:pBdr/>
        <w:spacing w:after="57" w:before="57"/>
        <w:ind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Постановления Правительства Российской Федерации от 22 февраля 2012 года № 154 «О требованиях к схемам теплоснабжения, порядку их разработки и утверждения»;</w:t>
      </w:r>
      <w:r>
        <w:rPr>
          <w:sz w:val="28"/>
          <w:szCs w:val="28"/>
          <w:lang w:eastAsia="en-US"/>
        </w:rPr>
      </w:r>
    </w:p>
    <w:p>
      <w:pPr>
        <w:pStyle w:val="859"/>
        <w:pBdr/>
        <w:spacing w:after="57" w:before="57"/>
        <w:ind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Постановления Правительства Российской Федерации от 16 мая 2014 года № 452</w:t>
      </w:r>
      <w:r>
        <w:rPr>
          <w:sz w:val="28"/>
          <w:szCs w:val="28"/>
          <w:lang w:eastAsia="en-US"/>
        </w:rPr>
        <w:t xml:space="preserve"> «Правила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</w:t>
      </w:r>
      <w:r>
        <w:rPr>
          <w:sz w:val="28"/>
          <w:szCs w:val="28"/>
          <w:lang w:eastAsia="en-US"/>
        </w:rPr>
        <w:t xml:space="preserve">указанных плановых значений»;</w:t>
      </w:r>
      <w:r>
        <w:rPr>
          <w:sz w:val="28"/>
          <w:szCs w:val="28"/>
          <w:lang w:eastAsia="en-US"/>
        </w:rPr>
      </w:r>
    </w:p>
    <w:p>
      <w:pPr>
        <w:pStyle w:val="859"/>
        <w:pBdr/>
        <w:spacing w:after="57" w:before="57"/>
        <w:ind/>
        <w:rPr>
          <w:sz w:val="28"/>
          <w:szCs w:val="28"/>
        </w:rPr>
      </w:pPr>
      <w:r>
        <w:rPr>
          <w:sz w:val="28"/>
          <w:szCs w:val="28"/>
          <w:lang w:eastAsia="en-US"/>
        </w:rPr>
        <w:tab/>
        <w:t xml:space="preserve">Приказа Министерства энергетики Российской Федерации от 14 мая 2025 года № 511 «Об утверждении правил технической эксплуатации объектов теплоснабжения и </w:t>
      </w:r>
      <w:r>
        <w:rPr>
          <w:sz w:val="28"/>
          <w:szCs w:val="28"/>
          <w:lang w:eastAsia="en-US"/>
        </w:rPr>
        <w:t xml:space="preserve">теплопотребляющих</w:t>
      </w:r>
      <w:r>
        <w:rPr>
          <w:sz w:val="28"/>
          <w:szCs w:val="28"/>
          <w:lang w:eastAsia="en-US"/>
        </w:rPr>
        <w:t xml:space="preserve"> установок»;</w:t>
      </w:r>
      <w:r>
        <w:rPr>
          <w:sz w:val="28"/>
          <w:szCs w:val="28"/>
        </w:rPr>
      </w:r>
    </w:p>
    <w:p>
      <w:pPr>
        <w:pStyle w:val="859"/>
        <w:pBdr/>
        <w:spacing w:after="57" w:before="57"/>
        <w:ind/>
        <w:rPr>
          <w:rFonts w:eastAsia="Arial"/>
          <w:color w:val="000000"/>
          <w:spacing w:val="2"/>
          <w:sz w:val="28"/>
          <w:szCs w:val="28"/>
        </w:rPr>
      </w:pPr>
      <w:r>
        <w:rPr>
          <w:sz w:val="28"/>
          <w:szCs w:val="28"/>
          <w:lang w:eastAsia="en-US"/>
        </w:rPr>
        <w:tab/>
        <w:t xml:space="preserve">иных действующих нормативно-правовых актов по теме документа.</w:t>
      </w:r>
      <w:r>
        <w:rPr>
          <w:rFonts w:eastAsia="Arial"/>
          <w:color w:val="000000"/>
          <w:spacing w:val="2"/>
          <w:sz w:val="28"/>
          <w:szCs w:val="28"/>
        </w:rPr>
      </w:r>
    </w:p>
    <w:p>
      <w:pPr>
        <w:pBdr/>
        <w:shd w:val="clear" w:color="auto" w:fill="ffffff"/>
        <w:spacing/>
        <w:ind w:firstLine="708"/>
        <w:jc w:val="both"/>
        <w:outlineLvl w:val="1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1.2. Действие настоящего Порядка распространяется на отношения по организации взаимодействия при ликвидации последствий аварийных ситуаций между организациями теплоснабжения, электроснабжения, газоснабжения, водоснабжения, организациям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и в сфере управления многоквартирными домами, осуществляющими деятельность на территории муниципального образования, потребителями тепловой энергии, единой дежурно-диспетчерская служба муниципального образования и администрацией муниципального образования.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tabs>
          <w:tab w:val="left" w:leader="none" w:pos="709"/>
        </w:tabs>
        <w:spacing w:line="315" w:lineRule="atLeast"/>
        <w:ind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ab/>
        <w:t xml:space="preserve">1.3. </w:t>
      </w:r>
      <w:r>
        <w:rPr>
          <w:rFonts w:eastAsia="Calibri"/>
          <w:spacing w:val="2"/>
          <w:sz w:val="28"/>
          <w:szCs w:val="28"/>
          <w:lang w:eastAsia="ru-RU"/>
        </w:rPr>
        <w:t xml:space="preserve">Порядок разработан в целях: координации деятельности должностных лиц администрации муниципального образования, единой теплоснабжающей организации (далее - ЕТО), потребителей тепловой энергии, </w:t>
      </w:r>
      <w:r>
        <w:rPr>
          <w:rFonts w:eastAsia="Calibri"/>
          <w:spacing w:val="2"/>
          <w:sz w:val="28"/>
          <w:szCs w:val="28"/>
          <w:lang w:eastAsia="ru-RU"/>
        </w:rPr>
        <w:t xml:space="preserve">теплопотребляющие</w:t>
      </w:r>
      <w:r>
        <w:rPr>
          <w:rFonts w:eastAsia="Calibri"/>
          <w:spacing w:val="2"/>
          <w:sz w:val="28"/>
          <w:szCs w:val="28"/>
          <w:lang w:eastAsia="ru-RU"/>
        </w:rPr>
        <w:t xml:space="preserve"> установки которых подключены (технологически присоединены) к системе теплоснабжения ЕТО и которые приобретают тепловую энергию (мощность), теплоноситель для использования на принадлежащих им на праве собственности или ином законном основании </w:t>
      </w:r>
      <w:r>
        <w:rPr>
          <w:rFonts w:eastAsia="Calibri"/>
          <w:spacing w:val="2"/>
          <w:sz w:val="28"/>
          <w:szCs w:val="28"/>
          <w:lang w:eastAsia="ru-RU"/>
        </w:rPr>
        <w:t xml:space="preserve">теплопотребляющих</w:t>
      </w:r>
      <w:r>
        <w:rPr>
          <w:rFonts w:eastAsia="Calibri"/>
          <w:spacing w:val="2"/>
          <w:sz w:val="28"/>
          <w:szCs w:val="28"/>
          <w:lang w:eastAsia="ru-RU"/>
        </w:rPr>
        <w:t xml:space="preserve"> установок, иных сетевых организаций, связанных с деятельностью ЕТО при решении вопросов</w:t>
      </w:r>
      <w:r>
        <w:rPr>
          <w:rFonts w:eastAsia="Calibri"/>
          <w:spacing w:val="2"/>
          <w:sz w:val="28"/>
          <w:szCs w:val="28"/>
          <w:lang w:eastAsia="ru-RU"/>
        </w:rPr>
        <w:t xml:space="preserve">, связанных с ликвидацией последствий аварийных ситуаций в сфере теплоснабжения  муниципального образования;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z w:val="28"/>
          <w:szCs w:val="28"/>
          <w:lang w:eastAsia="ru-RU"/>
        </w:rPr>
      </w:pPr>
      <w:r>
        <w:rPr>
          <w:rFonts w:eastAsia="Calibri"/>
          <w:color w:val="000000"/>
          <w:spacing w:val="2"/>
          <w:sz w:val="28"/>
          <w:szCs w:val="28"/>
          <w:lang w:eastAsia="ru-RU"/>
        </w:rPr>
        <w:t xml:space="preserve">обеспечения своевременного планирования мер по локализации и ликвидации аварийных ситуаций на объектах теплоснабжения в составе централизованной системы теплоснабжения, необходимых для этого сил и средств.</w:t>
      </w:r>
      <w:r>
        <w:rPr>
          <w:sz w:val="28"/>
          <w:szCs w:val="28"/>
          <w:lang w:eastAsia="ru-RU"/>
        </w:rPr>
      </w:r>
    </w:p>
    <w:p>
      <w:pPr>
        <w:pBdr/>
        <w:spacing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1.4. Термины и определения, используемые в настоящем документе:</w:t>
      </w:r>
      <w:r>
        <w:rPr>
          <w:sz w:val="28"/>
          <w:szCs w:val="28"/>
          <w:lang w:eastAsia="ru-RU"/>
        </w:rPr>
      </w:r>
    </w:p>
    <w:p>
      <w:pPr>
        <w:pBdr/>
        <w:spacing/>
        <w:ind w:firstLine="709"/>
        <w:jc w:val="both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технологические нарушения</w:t>
      </w:r>
      <w:r>
        <w:rPr>
          <w:color w:val="000000"/>
          <w:sz w:val="28"/>
          <w:szCs w:val="28"/>
          <w:lang w:eastAsia="ru-RU"/>
        </w:rPr>
        <w:t xml:space="preserve">–</w:t>
      </w:r>
      <w:r>
        <w:rPr>
          <w:sz w:val="28"/>
          <w:szCs w:val="28"/>
          <w:lang w:eastAsia="ru-RU"/>
        </w:rPr>
        <w:t xml:space="preserve"> нарушения в работе системы теплоснабжения и работе эксплуатирующих о</w:t>
      </w:r>
      <w:r>
        <w:rPr>
          <w:sz w:val="28"/>
          <w:szCs w:val="28"/>
          <w:lang w:eastAsia="ru-RU"/>
        </w:rPr>
        <w:t xml:space="preserve">рганизаций в зависимости от характера и тяжести  последствий (воздействие на персонал, отклонение параметров энергоносителя, экологическое воздействие, объем повреждения оборудования, другие факторы снижения надежности) подразделяются на инцидент и аварию;</w:t>
      </w:r>
      <w:r>
        <w:rPr>
          <w:sz w:val="28"/>
          <w:szCs w:val="28"/>
          <w:lang w:eastAsia="ru-RU"/>
        </w:rPr>
      </w:r>
    </w:p>
    <w:p>
      <w:pPr>
        <w:pBdr/>
        <w:tabs>
          <w:tab w:val="left" w:leader="none" w:pos="709"/>
        </w:tabs>
        <w:spacing/>
        <w: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b/>
          <w:bCs/>
          <w:i/>
          <w:iCs/>
          <w:sz w:val="28"/>
          <w:szCs w:val="28"/>
          <w:lang w:eastAsia="ru-RU"/>
        </w:rPr>
        <w:t xml:space="preserve">инциден</w:t>
      </w:r>
      <w:r>
        <w:rPr>
          <w:b/>
          <w:bCs/>
          <w:i/>
          <w:iCs/>
          <w:sz w:val="28"/>
          <w:szCs w:val="28"/>
          <w:lang w:eastAsia="ru-RU"/>
        </w:rPr>
        <w:t xml:space="preserve">т</w:t>
      </w:r>
      <w:r>
        <w:rPr>
          <w:color w:val="000000"/>
          <w:sz w:val="28"/>
          <w:szCs w:val="28"/>
          <w:lang w:eastAsia="ru-RU"/>
        </w:rPr>
        <w:t xml:space="preserve">–</w:t>
      </w:r>
      <w:r>
        <w:rPr>
          <w:sz w:val="28"/>
          <w:szCs w:val="28"/>
          <w:lang w:eastAsia="ru-RU"/>
        </w:rPr>
        <w:t xml:space="preserve"> отказ или повреждение оборудования и (или) сетей, отклонение от установленных режимов, нарушение федеральных законов, нормативных правовых актов и технических документов, устанавливающих правила ведения работ на производственном объекте, включая:</w:t>
      </w:r>
      <w:r>
        <w:rPr>
          <w:sz w:val="28"/>
          <w:szCs w:val="28"/>
          <w:lang w:eastAsia="ru-RU"/>
        </w:rPr>
      </w:r>
    </w:p>
    <w:p>
      <w:pPr>
        <w:pBdr/>
        <w:tabs>
          <w:tab w:val="left" w:leader="none" w:pos="709"/>
        </w:tabs>
        <w:spacing/>
        <w: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b/>
          <w:bCs/>
          <w:i/>
          <w:iCs/>
          <w:sz w:val="28"/>
          <w:szCs w:val="28"/>
          <w:lang w:eastAsia="ru-RU"/>
        </w:rPr>
        <w:t xml:space="preserve">технологический отка</w:t>
      </w:r>
      <w:r>
        <w:rPr>
          <w:b/>
          <w:bCs/>
          <w:i/>
          <w:iCs/>
          <w:sz w:val="28"/>
          <w:szCs w:val="28"/>
          <w:lang w:eastAsia="ru-RU"/>
        </w:rPr>
        <w:t xml:space="preserve">з</w:t>
      </w:r>
      <w:r>
        <w:rPr>
          <w:color w:val="000000"/>
          <w:sz w:val="28"/>
          <w:szCs w:val="28"/>
          <w:lang w:eastAsia="ru-RU"/>
        </w:rPr>
        <w:t xml:space="preserve">–</w:t>
      </w:r>
      <w:r>
        <w:rPr>
          <w:sz w:val="28"/>
          <w:szCs w:val="28"/>
          <w:lang w:eastAsia="ru-RU"/>
        </w:rPr>
        <w:t xml:space="preserve"> вынужденное отключение или ограничение работоспособности оборудования, приведшее к нарушению процесса производства (или) передачи тепловой энергии потребителям, если они не содержат признаков аварии.</w:t>
      </w:r>
      <w:r>
        <w:rPr>
          <w:sz w:val="28"/>
          <w:szCs w:val="28"/>
          <w:lang w:eastAsia="ru-RU"/>
        </w:rPr>
      </w:r>
    </w:p>
    <w:p>
      <w:pPr>
        <w:pBdr/>
        <w:spacing/>
        <w:ind w:firstLine="720"/>
        <w:jc w:val="both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функциональный отка</w:t>
      </w:r>
      <w:r>
        <w:rPr>
          <w:b/>
          <w:bCs/>
          <w:i/>
          <w:iCs/>
          <w:sz w:val="28"/>
          <w:szCs w:val="28"/>
          <w:lang w:eastAsia="ru-RU"/>
        </w:rPr>
        <w:t xml:space="preserve">з</w:t>
      </w:r>
      <w:r>
        <w:rPr>
          <w:color w:val="000000"/>
          <w:sz w:val="28"/>
          <w:szCs w:val="28"/>
          <w:lang w:eastAsia="ru-RU"/>
        </w:rPr>
        <w:t xml:space="preserve">–</w:t>
      </w:r>
      <w:r>
        <w:rPr>
          <w:sz w:val="28"/>
          <w:szCs w:val="28"/>
          <w:lang w:eastAsia="ru-RU"/>
        </w:rPr>
        <w:t xml:space="preserve"> неисправности оборудования (в том числе резервного и вспомогательного), </w:t>
      </w:r>
      <w:r>
        <w:rPr>
          <w:sz w:val="28"/>
          <w:szCs w:val="28"/>
          <w:lang w:eastAsia="ru-RU"/>
        </w:rPr>
        <w:t xml:space="preserve">не повлиявшее на технологический процесс производства и (или) передачи тепловой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</w:t>
      </w:r>
      <w:r>
        <w:rPr>
          <w:sz w:val="28"/>
          <w:szCs w:val="28"/>
          <w:lang w:eastAsia="ru-RU"/>
        </w:rPr>
      </w:r>
    </w:p>
    <w:p>
      <w:pPr>
        <w:pBdr/>
        <w:spacing/>
        <w:ind w:firstLine="720"/>
        <w:jc w:val="both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авария на объектах теплоснабжени</w:t>
      </w:r>
      <w:r>
        <w:rPr>
          <w:b/>
          <w:bCs/>
          <w:i/>
          <w:iCs/>
          <w:sz w:val="28"/>
          <w:szCs w:val="28"/>
          <w:lang w:eastAsia="ru-RU"/>
        </w:rPr>
        <w:t xml:space="preserve">я</w:t>
      </w:r>
      <w:r>
        <w:rPr>
          <w:color w:val="000000"/>
          <w:sz w:val="28"/>
          <w:szCs w:val="28"/>
          <w:lang w:eastAsia="ru-RU"/>
        </w:rPr>
        <w:t xml:space="preserve">–</w:t>
      </w:r>
      <w:r>
        <w:rPr>
          <w:sz w:val="28"/>
          <w:szCs w:val="28"/>
          <w:lang w:eastAsia="ru-RU"/>
        </w:rPr>
        <w:t xml:space="preserve"> отказ элементов систем, сетей и источников теплоснабжения, повлекший к прекращению подачи тепловой энергии потребителям и абонентам на отопление не более 12 часов и горячее водоснабжение на период более 36 часов;</w:t>
      </w:r>
      <w:r>
        <w:rPr>
          <w:sz w:val="28"/>
          <w:szCs w:val="28"/>
          <w:lang w:eastAsia="ru-RU"/>
        </w:rPr>
      </w:r>
    </w:p>
    <w:p>
      <w:pPr>
        <w:pBdr/>
        <w:spacing/>
        <w:ind w:firstLine="720"/>
        <w:jc w:val="both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неисправност</w:t>
      </w:r>
      <w:r>
        <w:rPr>
          <w:b/>
          <w:bCs/>
          <w:i/>
          <w:iCs/>
          <w:sz w:val="28"/>
          <w:szCs w:val="28"/>
          <w:lang w:eastAsia="ru-RU"/>
        </w:rPr>
        <w:t xml:space="preserve">ь</w:t>
      </w:r>
      <w:r>
        <w:rPr>
          <w:color w:val="000000"/>
          <w:sz w:val="28"/>
          <w:szCs w:val="28"/>
          <w:lang w:eastAsia="ru-RU"/>
        </w:rPr>
        <w:t xml:space="preserve">–</w:t>
      </w:r>
      <w:r>
        <w:rPr>
          <w:sz w:val="28"/>
          <w:szCs w:val="28"/>
          <w:lang w:eastAsia="ru-RU"/>
        </w:rPr>
        <w:t xml:space="preserve"> нарушения в работе системы теплоснабжения, при которых не выполняется хотя бы одно из требований, определенных технологическим процессом;</w:t>
      </w:r>
      <w:r>
        <w:rPr>
          <w:sz w:val="28"/>
          <w:szCs w:val="28"/>
          <w:lang w:eastAsia="ru-RU"/>
        </w:rPr>
      </w:r>
    </w:p>
    <w:p>
      <w:pPr>
        <w:pStyle w:val="792"/>
        <w:pBdr/>
        <w:spacing w:after="0" w:line="240" w:lineRule="auto"/>
        <w:ind w:firstLine="720"/>
        <w:jc w:val="both"/>
        <w:rPr>
          <w:rFonts w:eastAsia="Times New Roman" w:cs="Times New Roman"/>
          <w:sz w:val="28"/>
          <w:szCs w:val="28"/>
          <w:lang w:eastAsia="ru-RU"/>
        </w:rPr>
      </w:pPr>
      <w:r/>
      <w:bookmarkStart w:id="0" w:name="p_11_Копия_1"/>
      <w:r/>
      <w:bookmarkEnd w:id="0"/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источник тепловой энергии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устройство, предназначенное для производства тепловой энергии;</w:t>
      </w: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Bdr/>
        <w:spacing/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 xml:space="preserve">система </w:t>
      </w:r>
      <w:r>
        <w:rPr>
          <w:b/>
          <w:bCs/>
          <w:i/>
          <w:iCs/>
          <w:sz w:val="28"/>
          <w:szCs w:val="28"/>
          <w:lang w:eastAsia="ru-RU"/>
        </w:rPr>
        <w:t xml:space="preserve">теплоснабжения</w:t>
      </w:r>
      <w:r>
        <w:rPr>
          <w:color w:val="000000"/>
          <w:sz w:val="28"/>
          <w:szCs w:val="28"/>
          <w:lang w:eastAsia="ru-RU"/>
        </w:rPr>
        <w:t xml:space="preserve">–</w:t>
      </w:r>
      <w:r>
        <w:rPr>
          <w:sz w:val="28"/>
          <w:szCs w:val="28"/>
          <w:shd w:val="clear" w:color="auto" w:fill="ffffff"/>
          <w:lang w:eastAsia="ru-RU"/>
        </w:rPr>
        <w:t xml:space="preserve">совокупность</w:t>
      </w:r>
      <w:r>
        <w:rPr>
          <w:sz w:val="28"/>
          <w:szCs w:val="28"/>
          <w:shd w:val="clear" w:color="auto" w:fill="ffffff"/>
          <w:lang w:eastAsia="ru-RU"/>
        </w:rPr>
        <w:t xml:space="preserve"> источников тепловой энергии и </w:t>
      </w:r>
      <w:r>
        <w:rPr>
          <w:sz w:val="28"/>
          <w:szCs w:val="28"/>
          <w:shd w:val="clear" w:color="auto" w:fill="ffffff"/>
          <w:lang w:eastAsia="ru-RU"/>
        </w:rPr>
        <w:t xml:space="preserve">теплопотребляющих</w:t>
      </w:r>
      <w:r>
        <w:rPr>
          <w:sz w:val="28"/>
          <w:szCs w:val="28"/>
          <w:shd w:val="clear" w:color="auto" w:fill="ffffff"/>
          <w:lang w:eastAsia="ru-RU"/>
        </w:rPr>
        <w:t xml:space="preserve"> установок, технологически соединенных </w:t>
      </w:r>
      <w:r>
        <w:rPr>
          <w:iCs/>
          <w:sz w:val="28"/>
          <w:szCs w:val="28"/>
          <w:shd w:val="clear" w:color="auto" w:fill="ffffff"/>
          <w:lang w:eastAsia="ru-RU"/>
        </w:rPr>
        <w:t xml:space="preserve">тепловыми </w:t>
      </w:r>
      <w:r>
        <w:rPr>
          <w:sz w:val="28"/>
          <w:szCs w:val="28"/>
          <w:shd w:val="clear" w:color="auto" w:fill="ffffff"/>
          <w:lang w:eastAsia="ru-RU"/>
        </w:rPr>
        <w:t xml:space="preserve">сетями</w:t>
      </w:r>
      <w:r>
        <w:rPr>
          <w:sz w:val="28"/>
          <w:szCs w:val="28"/>
          <w:lang w:eastAsia="ru-RU"/>
        </w:rPr>
        <w:t xml:space="preserve">;</w:t>
      </w:r>
      <w:r>
        <w:rPr>
          <w:color w:val="000000"/>
          <w:sz w:val="28"/>
          <w:szCs w:val="28"/>
          <w:lang w:eastAsia="ru-RU"/>
        </w:rPr>
      </w:r>
    </w:p>
    <w:p>
      <w:pPr>
        <w:pBdr/>
        <w:spacing/>
        <w:ind w:firstLine="720"/>
        <w:jc w:val="both"/>
        <w:rPr>
          <w:color w:val="000000"/>
          <w:spacing w:val="2"/>
          <w:sz w:val="28"/>
          <w:szCs w:val="28"/>
          <w:lang w:eastAsia="ru-RU"/>
        </w:rPr>
      </w:pPr>
      <w:r/>
      <w:bookmarkStart w:id="1" w:name="ext-gen1583"/>
      <w:r/>
      <w:bookmarkEnd w:id="1"/>
      <w:r>
        <w:rPr>
          <w:b/>
          <w:bCs/>
          <w:i/>
          <w:iCs/>
          <w:color w:val="000000"/>
          <w:sz w:val="28"/>
          <w:szCs w:val="28"/>
          <w:lang w:eastAsia="ru-RU"/>
        </w:rPr>
        <w:t xml:space="preserve">объекты теплоснабжения </w:t>
      </w:r>
      <w:r>
        <w:rPr>
          <w:color w:val="000000"/>
          <w:sz w:val="28"/>
          <w:szCs w:val="28"/>
          <w:lang w:eastAsia="ru-RU"/>
        </w:rPr>
        <w:t xml:space="preserve">– источники тепловой энергии, тепловые сети или их совокупность;</w:t>
      </w:r>
      <w:r>
        <w:rPr>
          <w:color w:val="000000"/>
          <w:spacing w:val="2"/>
          <w:sz w:val="28"/>
          <w:szCs w:val="28"/>
          <w:lang w:eastAsia="ru-RU"/>
        </w:rPr>
      </w:r>
    </w:p>
    <w:p>
      <w:pPr>
        <w:pBdr/>
        <w:spacing/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b/>
          <w:bCs/>
          <w:i/>
          <w:iCs/>
          <w:color w:val="000000"/>
          <w:spacing w:val="2"/>
          <w:sz w:val="28"/>
          <w:szCs w:val="28"/>
          <w:lang w:eastAsia="ru-RU"/>
        </w:rPr>
        <w:t xml:space="preserve">тепловая сет</w:t>
      </w:r>
      <w:r>
        <w:rPr>
          <w:b/>
          <w:bCs/>
          <w:i/>
          <w:iCs/>
          <w:color w:val="000000"/>
          <w:spacing w:val="2"/>
          <w:sz w:val="28"/>
          <w:szCs w:val="28"/>
          <w:lang w:eastAsia="ru-RU"/>
        </w:rPr>
        <w:t xml:space="preserve">ь</w:t>
      </w:r>
      <w:r>
        <w:rPr>
          <w:color w:val="000000"/>
          <w:sz w:val="28"/>
          <w:szCs w:val="28"/>
          <w:lang w:eastAsia="ru-RU"/>
        </w:rPr>
        <w:t xml:space="preserve">–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совокупность устройств (включая тепловые пункты, насосные станции), предназначенных для передачи тепловой энергии, теплоносителя от источников тепловой энергии до </w:t>
      </w:r>
      <w:r>
        <w:rPr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теплопотребляющих</w:t>
      </w:r>
      <w:r>
        <w:rPr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установок;</w:t>
      </w:r>
      <w:r>
        <w:rPr>
          <w:color w:val="000000"/>
          <w:sz w:val="28"/>
          <w:szCs w:val="28"/>
          <w:lang w:eastAsia="ru-RU"/>
        </w:rPr>
      </w:r>
    </w:p>
    <w:p>
      <w:pPr>
        <w:pBdr/>
        <w:spacing/>
        <w:ind w:firstLine="720"/>
        <w:jc w:val="both"/>
        <w:rPr>
          <w:color w:val="000000"/>
          <w:sz w:val="28"/>
          <w:szCs w:val="28"/>
          <w:lang w:eastAsia="ru-RU"/>
        </w:rPr>
      </w:pPr>
      <w:r/>
      <w:bookmarkStart w:id="2" w:name="ext-gen1584"/>
      <w:r/>
      <w:bookmarkEnd w:id="2"/>
      <w:r>
        <w:rPr>
          <w:b/>
          <w:bCs/>
          <w:i/>
          <w:iCs/>
          <w:color w:val="000000"/>
          <w:sz w:val="28"/>
          <w:szCs w:val="28"/>
          <w:lang w:eastAsia="ru-RU"/>
        </w:rPr>
        <w:t xml:space="preserve">теплопотребляющая</w:t>
      </w:r>
      <w:r>
        <w:rPr>
          <w:b/>
          <w:bCs/>
          <w:i/>
          <w:iCs/>
          <w:color w:val="000000"/>
          <w:sz w:val="28"/>
          <w:szCs w:val="28"/>
          <w:lang w:eastAsia="ru-RU"/>
        </w:rPr>
        <w:t xml:space="preserve"> установка</w:t>
      </w:r>
      <w:r>
        <w:rPr>
          <w:color w:val="000000"/>
          <w:sz w:val="28"/>
          <w:szCs w:val="28"/>
          <w:lang w:eastAsia="ru-RU"/>
        </w:rPr>
        <w:t xml:space="preserve"> – устройство, предназначенное для использования тепловой энергии, теплоносителя для нужд потребителя тепловой энергии;</w:t>
      </w:r>
      <w:r>
        <w:rPr>
          <w:color w:val="000000"/>
          <w:sz w:val="28"/>
          <w:szCs w:val="28"/>
          <w:lang w:eastAsia="ru-RU"/>
        </w:rPr>
      </w:r>
    </w:p>
    <w:p>
      <w:pPr>
        <w:pBdr/>
        <w:spacing/>
        <w:ind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ab/>
      </w:r>
      <w:r>
        <w:rPr>
          <w:b/>
          <w:bCs/>
          <w:i/>
          <w:iCs/>
          <w:color w:val="000000"/>
          <w:sz w:val="28"/>
          <w:szCs w:val="28"/>
          <w:lang w:eastAsia="ru-RU"/>
        </w:rPr>
        <w:t xml:space="preserve">ресурсоснабжающая</w:t>
      </w:r>
      <w:r>
        <w:rPr>
          <w:b/>
          <w:bCs/>
          <w:i/>
          <w:iCs/>
          <w:color w:val="000000"/>
          <w:sz w:val="28"/>
          <w:szCs w:val="28"/>
          <w:lang w:eastAsia="ru-RU"/>
        </w:rPr>
        <w:t xml:space="preserve"> организация </w:t>
      </w:r>
      <w:r>
        <w:rPr>
          <w:color w:val="000000"/>
          <w:sz w:val="28"/>
          <w:szCs w:val="28"/>
          <w:lang w:eastAsia="ru-RU"/>
        </w:rPr>
        <w:t xml:space="preserve">– юридическое лицо независимо от организационно-правовой формы, а также индивидуальный предприниматель, осуществляющие продажу коммунальных ресурсов;</w:t>
      </w:r>
      <w:r>
        <w:rPr>
          <w:color w:val="000000"/>
          <w:sz w:val="28"/>
          <w:szCs w:val="28"/>
          <w:lang w:eastAsia="ru-RU"/>
        </w:rPr>
      </w:r>
    </w:p>
    <w:p>
      <w:pPr>
        <w:pStyle w:val="792"/>
        <w:pBdr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капитальный ремонт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– ремонт, выполняемый для восстановления технических и экономических характеристик объекта до значений, близких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проектным, с заменой или восстановлением любых составных частей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792"/>
        <w:pBdr/>
        <w:spacing w:after="6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потребитель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–лицо,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приобретающее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тепловую энергию (мощность), теплоноситель для использования на принадлежащих ему на праве собственности или ином законном основании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теплопотребляющих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установках либо для оказания коммунальных услуг в части горячего водоснабжения и отопления;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pStyle w:val="792"/>
        <w:pBdr/>
        <w:spacing w:after="6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текущий ремонт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– ремонт, выполняемый для поддержания технических                                            и экономических характеристик объекта в заданных пределах с заменой и (или) восстановлением отдельных быстроизнашивающихся составных частей и деталей;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92"/>
        <w:pBdr/>
        <w:spacing w:after="6" w:line="240" w:lineRule="auto"/>
        <w:ind w:firstLine="567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техническое обслуживание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– комплекс операций или операция по поддержанию работоспособности или исправности изделия (установки) при использовании его (ее) по назначению, хранении или транспортировке.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r>
    </w:p>
    <w:p>
      <w:pPr>
        <w:pStyle w:val="792"/>
        <w:pBdr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1.5. Объектами Порядка являются 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источники тепловой энергии, тепловые сети, 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теплопотребляющие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установки, а также сети электроснабжения, газоснабжения (при наличии), водоснабжения, технологически связанные с источниками тепловой энергии, расположенными на территории </w:t>
      </w:r>
      <w:r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образования.</w:t>
      </w:r>
      <w:r>
        <w:rPr>
          <w:rFonts w:ascii="Times New Roman" w:hAnsi="Times New Roman" w:cs="Times New Roman"/>
          <w:spacing w:val="2"/>
          <w:sz w:val="28"/>
          <w:szCs w:val="28"/>
          <w:lang w:eastAsia="ru-RU"/>
        </w:rPr>
      </w:r>
    </w:p>
    <w:p>
      <w:pPr>
        <w:pStyle w:val="778"/>
        <w:pBdr/>
        <w:spacing w:before="0" w:line="276" w:lineRule="auto"/>
        <w:ind w:firstLine="794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1.6. Краткая характеристика муниципального образования:</w:t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>
      <w:pPr>
        <w:pStyle w:val="856"/>
        <w:pBdr/>
        <w:spacing/>
        <w:ind w:firstLine="709"/>
        <w:jc w:val="both"/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Новощербиновское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 сельское поселение расположено в 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южной части Щербиновского района.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</w:r>
    </w:p>
    <w:p>
      <w:pPr>
        <w:pStyle w:val="856"/>
        <w:pBdr/>
        <w:spacing/>
        <w:ind w:firstLine="568"/>
        <w:jc w:val="both"/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Муниципальное образование состоит из 1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 населённ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ого пункта 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–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 с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т.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Новощербиновская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,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который является административным центром. </w:t>
      </w:r>
      <w:r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</w:r>
    </w:p>
    <w:p>
      <w:pPr>
        <w:pStyle w:val="792"/>
        <w:pBdr/>
        <w:shd w:val="clear" w:color="auto" w:fill="ffffff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ощадь поселения составляет 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8,1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Численность населения муниципального образования по состоянию на </w:t>
      </w:r>
      <w:r>
        <w:rPr>
          <w:rFonts w:eastAsia="Calibri"/>
          <w:color w:val="000000"/>
          <w:sz w:val="28"/>
          <w:szCs w:val="28"/>
          <w:lang w:eastAsia="ru-RU"/>
        </w:rPr>
        <w:br/>
        <w:t xml:space="preserve">01 января 2026 года составляет </w:t>
      </w:r>
      <w:r>
        <w:rPr>
          <w:rFonts w:eastAsia="Calibri"/>
          <w:color w:val="000000"/>
          <w:sz w:val="28"/>
          <w:szCs w:val="28"/>
          <w:lang w:eastAsia="ru-RU"/>
        </w:rPr>
        <w:t xml:space="preserve">5685</w:t>
      </w:r>
      <w:r>
        <w:rPr>
          <w:rFonts w:eastAsia="Calibri"/>
          <w:color w:val="000000"/>
          <w:sz w:val="28"/>
          <w:szCs w:val="28"/>
          <w:lang w:eastAsia="ru-RU"/>
        </w:rPr>
        <w:t xml:space="preserve"> человек.</w:t>
      </w:r>
      <w:r>
        <w:rPr>
          <w:rFonts w:eastAsia="Calibri"/>
          <w:color w:val="000000"/>
          <w:sz w:val="28"/>
          <w:szCs w:val="28"/>
          <w:lang w:eastAsia="ru-RU"/>
        </w:rPr>
      </w:r>
    </w:p>
    <w:p>
      <w:pPr>
        <w:pStyle w:val="856"/>
        <w:pBdr/>
        <w:spacing/>
        <w:ind w:right="-143" w:firstLine="56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1.7. Описание системы теплоснабжения</w:t>
      </w:r>
      <w:r>
        <w:rPr>
          <w:b/>
          <w:color w:val="auto"/>
          <w:sz w:val="28"/>
          <w:szCs w:val="28"/>
        </w:rPr>
      </w:r>
    </w:p>
    <w:p>
      <w:pPr>
        <w:pStyle w:val="856"/>
        <w:pBdr/>
        <w:spacing/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муниципальном образовании </w:t>
      </w:r>
      <w:r>
        <w:rPr>
          <w:sz w:val="28"/>
          <w:szCs w:val="28"/>
        </w:rPr>
        <w:t xml:space="preserve">Новощербиновское</w:t>
      </w:r>
      <w:r>
        <w:rPr>
          <w:sz w:val="28"/>
          <w:szCs w:val="28"/>
        </w:rPr>
        <w:t xml:space="preserve"> сельское</w:t>
      </w:r>
      <w:r>
        <w:rPr>
          <w:sz w:val="28"/>
          <w:szCs w:val="28"/>
        </w:rPr>
        <w:t xml:space="preserve"> поселение централизованное теплоснабжение отсутствует.</w:t>
      </w:r>
      <w:r>
        <w:rPr>
          <w:sz w:val="28"/>
          <w:szCs w:val="28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Теплоснабжение социально</w:t>
      </w:r>
      <w:r>
        <w:rPr>
          <w:rFonts w:eastAsia="Calibri"/>
          <w:spacing w:val="2"/>
          <w:sz w:val="28"/>
          <w:szCs w:val="28"/>
          <w:lang w:eastAsia="ru-RU"/>
        </w:rPr>
        <w:t xml:space="preserve">-значимых объектов </w:t>
      </w:r>
      <w:r>
        <w:rPr>
          <w:rFonts w:eastAsia="Calibri"/>
          <w:spacing w:val="2"/>
          <w:sz w:val="28"/>
          <w:szCs w:val="28"/>
          <w:lang w:eastAsia="ru-RU"/>
        </w:rPr>
        <w:t xml:space="preserve">Новощербиновского</w:t>
      </w:r>
      <w:r>
        <w:rPr>
          <w:rFonts w:eastAsia="Calibri"/>
          <w:spacing w:val="2"/>
          <w:sz w:val="28"/>
          <w:szCs w:val="28"/>
          <w:lang w:eastAsia="ru-RU"/>
        </w:rPr>
        <w:t xml:space="preserve"> сельского поселения </w:t>
      </w:r>
      <w:r>
        <w:rPr>
          <w:rFonts w:eastAsia="Calibri"/>
          <w:spacing w:val="2"/>
          <w:sz w:val="28"/>
          <w:szCs w:val="28"/>
          <w:lang w:eastAsia="ru-RU"/>
        </w:rPr>
        <w:t xml:space="preserve">осуществляется от </w:t>
      </w:r>
      <w:r>
        <w:rPr>
          <w:rFonts w:eastAsia="Calibri"/>
          <w:spacing w:val="2"/>
          <w:sz w:val="28"/>
          <w:szCs w:val="28"/>
          <w:lang w:eastAsia="ru-RU"/>
        </w:rPr>
        <w:t xml:space="preserve">4</w:t>
      </w:r>
      <w:r>
        <w:rPr>
          <w:rFonts w:eastAsia="Calibri"/>
          <w:spacing w:val="2"/>
          <w:sz w:val="28"/>
          <w:szCs w:val="28"/>
          <w:lang w:eastAsia="ru-RU"/>
        </w:rPr>
        <w:t xml:space="preserve"> </w:t>
      </w:r>
      <w:r>
        <w:rPr>
          <w:rFonts w:eastAsia="Calibri"/>
          <w:spacing w:val="2"/>
          <w:sz w:val="28"/>
          <w:szCs w:val="28"/>
          <w:lang w:eastAsia="ru-RU"/>
        </w:rPr>
        <w:t xml:space="preserve">котельных</w:t>
      </w:r>
      <w:r>
        <w:rPr>
          <w:rFonts w:eastAsia="Calibri"/>
          <w:spacing w:val="2"/>
          <w:sz w:val="28"/>
          <w:szCs w:val="28"/>
          <w:lang w:eastAsia="ru-RU"/>
        </w:rPr>
        <w:t xml:space="preserve">.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вид топлива — природный газ. Протяженность тепловых сетей в двухтрубном исчислении составляет </w:t>
      </w:r>
      <w:r>
        <w:rPr>
          <w:sz w:val="28"/>
          <w:szCs w:val="28"/>
        </w:rPr>
        <w:t xml:space="preserve">0,6</w:t>
      </w:r>
      <w:r>
        <w:rPr>
          <w:sz w:val="28"/>
          <w:szCs w:val="28"/>
        </w:rPr>
        <w:t xml:space="preserve"> км</w:t>
      </w:r>
      <w:r>
        <w:rPr>
          <w:sz w:val="28"/>
          <w:szCs w:val="28"/>
        </w:rPr>
        <w:t xml:space="preserve">. Источники тепловой энергии находятся в удовлетворительном состоянии и готовы производить тепловую энергию в необходимом объеме в период низких температур наружного воздуха.</w:t>
      </w:r>
      <w:r>
        <w:rPr>
          <w:sz w:val="28"/>
          <w:szCs w:val="28"/>
        </w:rPr>
      </w:r>
    </w:p>
    <w:p>
      <w:pPr>
        <w:pBdr/>
        <w:spacing w:line="315" w:lineRule="atLeast"/>
        <w:ind w:firstLine="709"/>
        <w:jc w:val="both"/>
        <w:rPr>
          <w:shd w:val="clear" w:color="auto" w:fill="ffff00"/>
        </w:rPr>
      </w:pPr>
      <w:r>
        <w:rPr>
          <w:sz w:val="28"/>
          <w:szCs w:val="28"/>
        </w:rPr>
        <w:t xml:space="preserve">Полный перечень источников тепловой энергии приведен в таблице 1:</w:t>
      </w:r>
      <w:r>
        <w:rPr>
          <w:shd w:val="clear" w:color="auto" w:fill="ffff00"/>
        </w:rPr>
      </w:r>
    </w:p>
    <w:p>
      <w:pPr>
        <w:pBdr/>
        <w:shd w:val="clear" w:color="auto" w:fill="ffffff"/>
        <w:tabs>
          <w:tab w:val="left" w:leader="none" w:pos="9356"/>
        </w:tabs>
        <w:spacing w:line="315" w:lineRule="atLeast"/>
        <w:ind/>
        <w:jc w:val="right"/>
        <w:rPr>
          <w:b/>
          <w:bCs/>
        </w:rPr>
      </w:pPr>
      <w:r>
        <w:rPr>
          <w:b/>
          <w:bCs/>
          <w:sz w:val="28"/>
          <w:szCs w:val="28"/>
        </w:rPr>
        <w:t xml:space="preserve">Таблица</w:t>
      </w:r>
      <w:r>
        <w:rPr>
          <w:b/>
          <w:bCs/>
          <w:sz w:val="28"/>
          <w:szCs w:val="28"/>
        </w:rPr>
        <w:t xml:space="preserve">1</w:t>
      </w:r>
      <w:r>
        <w:rPr>
          <w:b/>
          <w:bCs/>
        </w:rPr>
      </w:r>
    </w:p>
    <w:p>
      <w:pPr>
        <w:pBdr/>
        <w:shd w:val="clear" w:color="auto" w:fill="ffffff"/>
        <w:spacing w:line="315" w:lineRule="atLeast"/>
        <w:ind w:firstLine="1" w:left="8495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Ind w:w="28" w:type="dxa"/>
        <w:tblW w:w="9639" w:type="dxa"/>
        <w:tblCellMar>
          <w:left w:w="28" w:type="dxa"/>
          <w:top w:w="28" w:type="dxa"/>
          <w:right w:w="28" w:type="dxa"/>
          <w:bottom w:w="28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559"/>
        <w:gridCol w:w="1276"/>
        <w:gridCol w:w="3118"/>
      </w:tblGrid>
      <w:tr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567" w:type="dxa"/>
          </w:tcPr>
          <w:p>
            <w:pPr>
              <w:pStyle w:val="854"/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№ </w:t>
            </w:r>
            <w:r>
              <w:rPr>
                <w:b/>
                <w:bCs/>
                <w:sz w:val="26"/>
                <w:szCs w:val="26"/>
              </w:rPr>
              <w:t xml:space="preserve">п</w:t>
            </w:r>
            <w:r>
              <w:rPr>
                <w:b/>
                <w:bCs/>
                <w:sz w:val="26"/>
                <w:szCs w:val="26"/>
              </w:rPr>
              <w:t xml:space="preserve">/п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119" w:type="dxa"/>
          </w:tcPr>
          <w:p>
            <w:pPr>
              <w:pStyle w:val="854"/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Наименование и адрес расположения источника тепловой энергии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559" w:type="dxa"/>
          </w:tcPr>
          <w:p>
            <w:pPr>
              <w:pStyle w:val="854"/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Тепловая мощность, Гкал/час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76" w:type="dxa"/>
          </w:tcPr>
          <w:p>
            <w:pPr>
              <w:pStyle w:val="854"/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Температурный график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</w:tcPr>
          <w:p>
            <w:pPr>
              <w:pStyle w:val="854"/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Эксплуатирующая организация</w:t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Borders>
              <w:left w:val="single" w:color="000000" w:sz="6" w:space="0"/>
              <w:bottom w:val="single" w:color="auto" w:sz="4" w:space="0"/>
            </w:tcBorders>
            <w:tcW w:w="567" w:type="dxa"/>
          </w:tcPr>
          <w:p>
            <w:pPr>
              <w:pStyle w:val="854"/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auto" w:sz="4" w:space="0"/>
            </w:tcBorders>
            <w:tcW w:w="3119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№9 </w:t>
            </w:r>
            <w:r>
              <w:rPr>
                <w:sz w:val="28"/>
                <w:szCs w:val="28"/>
              </w:rPr>
              <w:t xml:space="preserve"> им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И.Ф.Лубянецкого</w:t>
            </w:r>
            <w:r>
              <w:rPr>
                <w:sz w:val="28"/>
                <w:szCs w:val="28"/>
              </w:rPr>
              <w:t xml:space="preserve"> , </w:t>
            </w:r>
            <w:r>
              <w:rPr>
                <w:sz w:val="28"/>
                <w:szCs w:val="28"/>
              </w:rPr>
              <w:t xml:space="preserve">ст</w:t>
            </w:r>
            <w:r>
              <w:rPr>
                <w:sz w:val="28"/>
                <w:szCs w:val="28"/>
              </w:rPr>
              <w:t xml:space="preserve">.Н</w:t>
            </w:r>
            <w:r>
              <w:rPr>
                <w:sz w:val="28"/>
                <w:szCs w:val="28"/>
              </w:rPr>
              <w:t xml:space="preserve">овощербиновская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ул.Мира</w:t>
            </w:r>
            <w:r>
              <w:rPr>
                <w:sz w:val="28"/>
                <w:szCs w:val="28"/>
              </w:rPr>
              <w:t xml:space="preserve"> 39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auto" w:sz="4" w:space="0"/>
            </w:tcBorders>
            <w:tcW w:w="1559" w:type="dxa"/>
          </w:tcPr>
          <w:p>
            <w:pPr>
              <w:pStyle w:val="854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auto" w:sz="4" w:space="0"/>
            </w:tcBorders>
            <w:tcW w:w="1276" w:type="dxa"/>
          </w:tcPr>
          <w:p>
            <w:pPr>
              <w:pStyle w:val="854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95/70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3118" w:type="dxa"/>
          </w:tcPr>
          <w:p>
            <w:pPr>
              <w:pStyle w:val="854"/>
              <w:pBdr/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МУП «</w:t>
            </w:r>
            <w:r>
              <w:rPr>
                <w:sz w:val="28"/>
                <w:szCs w:val="28"/>
              </w:rPr>
              <w:t xml:space="preserve">Теплоэнерго</w:t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tcW w:w="567" w:type="dxa"/>
          </w:tcPr>
          <w:p>
            <w:pPr>
              <w:pStyle w:val="854"/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tcW w:w="3119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10 </w:t>
            </w:r>
            <w:r>
              <w:rPr>
                <w:sz w:val="28"/>
                <w:szCs w:val="28"/>
              </w:rPr>
              <w:t xml:space="preserve">им.С.И.Холодова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ст</w:t>
            </w:r>
            <w:r>
              <w:rPr>
                <w:sz w:val="28"/>
                <w:szCs w:val="28"/>
              </w:rPr>
              <w:t xml:space="preserve">.Н</w:t>
            </w:r>
            <w:r>
              <w:rPr>
                <w:sz w:val="28"/>
                <w:szCs w:val="28"/>
              </w:rPr>
              <w:t xml:space="preserve">овощербиновская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ул.Советов</w:t>
            </w:r>
            <w:r>
              <w:rPr>
                <w:sz w:val="28"/>
                <w:szCs w:val="28"/>
              </w:rPr>
              <w:t xml:space="preserve"> 7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tcW w:w="1559" w:type="dxa"/>
          </w:tcPr>
          <w:p>
            <w:pPr>
              <w:pStyle w:val="854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tcW w:w="1276" w:type="dxa"/>
          </w:tcPr>
          <w:p>
            <w:pPr>
              <w:pStyle w:val="854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95/70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3118" w:type="dxa"/>
          </w:tcPr>
          <w:p>
            <w:pPr>
              <w:pStyle w:val="854"/>
              <w:pBdr/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МУП «</w:t>
            </w:r>
            <w:r>
              <w:rPr>
                <w:sz w:val="28"/>
                <w:szCs w:val="28"/>
              </w:rPr>
              <w:t xml:space="preserve">Теплоэнерго</w:t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tcW w:w="567" w:type="dxa"/>
          </w:tcPr>
          <w:p>
            <w:pPr>
              <w:pStyle w:val="854"/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tcW w:w="3119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детский сад №</w:t>
            </w:r>
            <w:r>
              <w:rPr>
                <w:sz w:val="28"/>
                <w:szCs w:val="28"/>
              </w:rPr>
              <w:t xml:space="preserve">12, </w:t>
            </w:r>
            <w:r>
              <w:rPr>
                <w:sz w:val="28"/>
                <w:szCs w:val="28"/>
              </w:rPr>
              <w:t xml:space="preserve">ст</w:t>
            </w:r>
            <w:r>
              <w:rPr>
                <w:sz w:val="28"/>
                <w:szCs w:val="28"/>
              </w:rPr>
              <w:t xml:space="preserve"> Новощербиновская , ул. Ленина,54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tcW w:w="1559" w:type="dxa"/>
          </w:tcPr>
          <w:p>
            <w:pPr>
              <w:pStyle w:val="854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tcW w:w="1276" w:type="dxa"/>
          </w:tcPr>
          <w:p>
            <w:pPr>
              <w:pStyle w:val="854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95/70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3118" w:type="dxa"/>
          </w:tcPr>
          <w:p>
            <w:pPr>
              <w:pStyle w:val="854"/>
              <w:pBdr/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МУП «</w:t>
            </w:r>
            <w:r>
              <w:rPr>
                <w:sz w:val="28"/>
                <w:szCs w:val="28"/>
              </w:rPr>
              <w:t xml:space="preserve">Теплоэнерго</w:t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000000" w:sz="6" w:space="0"/>
            </w:tcBorders>
            <w:tcW w:w="567" w:type="dxa"/>
          </w:tcPr>
          <w:p>
            <w:pPr>
              <w:pStyle w:val="854"/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000000" w:sz="6" w:space="0"/>
            </w:tcBorders>
            <w:tcW w:w="3119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детский сад</w:t>
            </w:r>
            <w:r>
              <w:rPr>
                <w:sz w:val="28"/>
                <w:szCs w:val="28"/>
              </w:rPr>
              <w:t xml:space="preserve"> № 11, </w:t>
            </w:r>
            <w:r>
              <w:rPr>
                <w:sz w:val="28"/>
                <w:szCs w:val="28"/>
              </w:rPr>
              <w:t xml:space="preserve">ст</w:t>
            </w:r>
            <w:r>
              <w:rPr>
                <w:sz w:val="28"/>
                <w:szCs w:val="28"/>
              </w:rPr>
              <w:t xml:space="preserve">.Н</w:t>
            </w:r>
            <w:r>
              <w:rPr>
                <w:sz w:val="28"/>
                <w:szCs w:val="28"/>
              </w:rPr>
              <w:t xml:space="preserve">овощербиновская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ул.Димитрова,2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tcW w:w="1559" w:type="dxa"/>
          </w:tcPr>
          <w:p>
            <w:pPr>
              <w:pStyle w:val="854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tcW w:w="1276" w:type="dxa"/>
          </w:tcPr>
          <w:p>
            <w:pPr>
              <w:pStyle w:val="854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95/70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3118" w:type="dxa"/>
          </w:tcPr>
          <w:p>
            <w:pPr>
              <w:pStyle w:val="854"/>
              <w:pBdr/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МУП «</w:t>
            </w:r>
            <w:r>
              <w:rPr>
                <w:sz w:val="28"/>
                <w:szCs w:val="28"/>
              </w:rPr>
              <w:t xml:space="preserve">Теплоэнерго</w:t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>
        <w:rPr>
          <w:rFonts w:ascii="Times New Roman" w:hAnsi="Times New Roman" w:cs="Times New Roman"/>
          <w:sz w:val="28"/>
          <w:szCs w:val="28"/>
        </w:rPr>
        <w:t xml:space="preserve">Достижение результата при ликвидации последствий аварийных ситуаций и минимизации ущерба от их возникновения во многом зависит от согл</w:t>
      </w:r>
      <w:r>
        <w:rPr>
          <w:rFonts w:ascii="Times New Roman" w:hAnsi="Times New Roman" w:cs="Times New Roman"/>
          <w:sz w:val="28"/>
          <w:szCs w:val="28"/>
        </w:rPr>
        <w:t xml:space="preserve">асованности действий ответственных лиц организаций (учреждений), связанных с эксплуатацией систем теплоснабжения и предоставлением коммунальных услуг по отоплению и горячему водоснабжению (органы местного самоуправления, надзорные органы, теплоснабжающие (</w:t>
      </w:r>
      <w:r>
        <w:rPr>
          <w:rFonts w:ascii="Times New Roman" w:hAnsi="Times New Roman" w:cs="Times New Roman"/>
          <w:sz w:val="28"/>
          <w:szCs w:val="28"/>
        </w:rPr>
        <w:t xml:space="preserve">теплосетевые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электроснабжающие</w:t>
      </w:r>
      <w:r>
        <w:rPr>
          <w:rFonts w:ascii="Times New Roman" w:hAnsi="Times New Roman" w:cs="Times New Roman"/>
          <w:sz w:val="28"/>
          <w:szCs w:val="28"/>
        </w:rPr>
        <w:t xml:space="preserve">, газоснабжающие (при наличии), водопроводно-канализационного хозяйства (при наличии), социальной сферы, организации).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о</w:t>
      </w:r>
      <w:r>
        <w:rPr>
          <w:rFonts w:ascii="Times New Roman" w:hAnsi="Times New Roman" w:cs="Times New Roman"/>
          <w:sz w:val="28"/>
          <w:szCs w:val="28"/>
        </w:rPr>
        <w:t xml:space="preserve">б</w:t>
      </w:r>
      <w:r>
        <w:rPr>
          <w:rFonts w:ascii="Times New Roman" w:hAnsi="Times New Roman" w:cs="Times New Roman"/>
          <w:sz w:val="28"/>
          <w:szCs w:val="28"/>
        </w:rPr>
        <w:t xml:space="preserve"> организациях, связанных с функционированием систем теплоснабжения, на территории муниципального образования представлены в таблице 2.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left="778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0"/>
        <w:pBdr/>
        <w:spacing/>
        <w:ind w:left="778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Таблица 2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0"/>
        <w:pBdr/>
        <w:spacing/>
        <w:ind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Ind w:w="108" w:type="dxa"/>
        <w:tblW w:w="9639" w:type="dxa"/>
        <w:tblBorders/>
        <w:tblLayout w:type="fixed"/>
        <w:tblLook w:val="04A0" w:firstRow="1" w:lastRow="0" w:firstColumn="1" w:lastColumn="0" w:noHBand="0" w:noVBand="1"/>
      </w:tblPr>
      <w:tblGrid>
        <w:gridCol w:w="692"/>
        <w:gridCol w:w="3927"/>
        <w:gridCol w:w="5020"/>
      </w:tblGrid>
      <w:tr>
        <w:trPr>
          <w:trHeight w:val="99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2" w:type="dxa"/>
          </w:tcPr>
          <w:p>
            <w:pPr>
              <w:pStyle w:val="850"/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r>
          </w:p>
          <w:p>
            <w:pPr>
              <w:pStyle w:val="850"/>
              <w:pBdr/>
              <w:spacing/>
              <w: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/п</w:t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7" w:type="dxa"/>
            <w:vAlign w:val="center"/>
          </w:tcPr>
          <w:p>
            <w:pPr>
              <w:pStyle w:val="850"/>
              <w:pBdr/>
              <w:spacing/>
              <w: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Наименование организация</w:t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0" w:type="dxa"/>
            <w:vAlign w:val="center"/>
          </w:tcPr>
          <w:p>
            <w:pPr>
              <w:pStyle w:val="850"/>
              <w:pBdr/>
              <w:spacing/>
              <w: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Телефон диспетчерской службы</w:t>
            </w:r>
            <w:r>
              <w:rPr>
                <w:b/>
                <w:bCs/>
                <w:sz w:val="26"/>
                <w:szCs w:val="26"/>
              </w:rPr>
            </w:r>
          </w:p>
        </w:tc>
      </w:tr>
      <w:tr>
        <w:trPr>
          <w:trHeight w:val="3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2" w:type="dxa"/>
            <w:vAlign w:val="center"/>
          </w:tcPr>
          <w:p>
            <w:pPr>
              <w:pStyle w:val="850"/>
              <w:pBdr/>
              <w:spacing/>
              <w:ind/>
              <w:jc w:val="center"/>
              <w:rPr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7" w:type="dxa"/>
            <w:vAlign w:val="center"/>
          </w:tcPr>
          <w:p>
            <w:pPr>
              <w:pStyle w:val="850"/>
              <w:pBdr/>
              <w:spacing w:line="480" w:lineRule="auto"/>
              <w:ind/>
              <w:rPr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Теплоэнерго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0" w:type="dxa"/>
            <w:vAlign w:val="center"/>
          </w:tcPr>
          <w:p>
            <w:pPr>
              <w:pStyle w:val="850"/>
              <w:pBdr/>
              <w:spacing/>
              <w:ind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+7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(861) 51 -7-82-74</w:t>
            </w:r>
            <w:r>
              <w:rPr>
                <w:lang w:val="en-US"/>
              </w:rPr>
            </w:r>
          </w:p>
        </w:tc>
      </w:tr>
      <w:tr>
        <w:trPr>
          <w:trHeight w:val="3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2" w:type="dxa"/>
            <w:vAlign w:val="center"/>
          </w:tcPr>
          <w:p>
            <w:pPr>
              <w:pStyle w:val="850"/>
              <w:pBdr/>
              <w:spacing/>
              <w:ind/>
              <w:jc w:val="center"/>
              <w:rPr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7" w:type="dxa"/>
            <w:vAlign w:val="center"/>
          </w:tcPr>
          <w:p>
            <w:pPr>
              <w:pStyle w:val="850"/>
              <w:pBdr/>
              <w:spacing/>
              <w:ind/>
              <w:rPr>
                <w:rFonts w:ascii="Times New Roman" w:hAnsi="Times New Roman" w:cs="Times New Roman"/>
                <w:i/>
              </w:rPr>
            </w:pPr>
            <w:r>
              <w:rPr>
                <w:rStyle w:val="783"/>
                <w:rFonts w:ascii="Times New Roman" w:hAnsi="Times New Roman" w:cs="Times New Roman"/>
                <w:i w:val="0"/>
                <w:sz w:val="28"/>
                <w:szCs w:val="28"/>
              </w:rPr>
              <w:t xml:space="preserve">ПАО «ТНС </w:t>
            </w:r>
            <w:r>
              <w:rPr>
                <w:rStyle w:val="783"/>
                <w:rFonts w:ascii="Times New Roman" w:hAnsi="Times New Roman" w:cs="Times New Roman"/>
                <w:i w:val="0"/>
                <w:sz w:val="28"/>
                <w:szCs w:val="28"/>
              </w:rPr>
              <w:t xml:space="preserve">энерго</w:t>
            </w:r>
            <w:r>
              <w:rPr>
                <w:rStyle w:val="783"/>
                <w:rFonts w:ascii="Times New Roman" w:hAnsi="Times New Roman" w:cs="Times New Roman"/>
                <w:i w:val="0"/>
                <w:sz w:val="28"/>
                <w:szCs w:val="28"/>
              </w:rPr>
              <w:t xml:space="preserve"> Кубань»</w:t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0" w:type="dxa"/>
            <w:vAlign w:val="center"/>
          </w:tcPr>
          <w:p>
            <w:pPr>
              <w:pStyle w:val="850"/>
              <w:pBdr/>
              <w:spacing/>
              <w:ind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+7 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(800) 100-57-34</w:t>
            </w:r>
            <w:r>
              <w:rPr>
                <w:lang w:val="en-US"/>
              </w:rPr>
            </w:r>
          </w:p>
        </w:tc>
      </w:tr>
      <w:tr>
        <w:trPr>
          <w:trHeight w:val="3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2" w:type="dxa"/>
            <w:vAlign w:val="center"/>
          </w:tcPr>
          <w:p>
            <w:pPr>
              <w:pStyle w:val="850"/>
              <w:pBdr/>
              <w:spacing/>
              <w:ind/>
              <w:jc w:val="center"/>
              <w:rPr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7" w:type="dxa"/>
            <w:vAlign w:val="center"/>
          </w:tcPr>
          <w:p>
            <w:pPr>
              <w:pStyle w:val="850"/>
              <w:pBdr/>
              <w:spacing/>
              <w:ind/>
              <w:jc w:val="left"/>
              <w:rPr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«Щербиновский коммунальщик»</w:t>
            </w:r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0" w:type="dxa"/>
            <w:vAlign w:val="center"/>
          </w:tcPr>
          <w:p>
            <w:pPr>
              <w:pStyle w:val="850"/>
              <w:pBdr/>
              <w:spacing/>
              <w:ind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+7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(861)51-7-82-66</w:t>
            </w:r>
            <w:r>
              <w:rPr>
                <w:lang w:val="en-US"/>
              </w:rPr>
            </w:r>
          </w:p>
        </w:tc>
      </w:tr>
    </w:tbl>
    <w:p>
      <w:pPr>
        <w:pBdr/>
        <w:shd w:val="clear" w:color="auto" w:fill="ffffff"/>
        <w:spacing w:line="315" w:lineRule="atLeast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Потребители категории надежности в системах теплоснабжения на территории муниципального образования.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подпункта</w:t>
      </w:r>
      <w:r>
        <w:rPr>
          <w:rFonts w:ascii="Times New Roman" w:hAnsi="Times New Roman" w:cs="Times New Roman"/>
          <w:sz w:val="28"/>
          <w:szCs w:val="28"/>
        </w:rPr>
        <w:t xml:space="preserve"> 4.2 Свода правил СП 124.13330.2012 «Тепловые сети. Актуализированная редакция СНиП 41-02-2003», потребители теплоты по надежности теплоснабжения подразделяются на три категории: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категория - потребители, не допускающие перерывов в подаче расчетного количества теплоты и снижения температуры воздуха в помещениях, ниже предусмотренных ГОСТ 30494 «Здания жилые и общественные».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Больницы, родильные дома, детские дошкольные учреждения с круглосуточным пребыванием детей, картинные галереи, химические и специальные производства, и т.п.;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вторая категория потребители, допускающие снижение температуры в отапливаемых помещениях на период ликвидации аварии, но не более 54 ч: жилые и общественные здания до +12</w:t>
      </w:r>
      <w:r>
        <w:rPr>
          <w:rFonts w:ascii="Times New Roman" w:hAnsi="Times New Roman" w:cs="Times New Roman"/>
          <w:sz w:val="28"/>
          <w:szCs w:val="28"/>
        </w:rPr>
        <w:t xml:space="preserve"> °С</w:t>
      </w:r>
      <w:r>
        <w:rPr>
          <w:rFonts w:ascii="Times New Roman" w:hAnsi="Times New Roman" w:cs="Times New Roman"/>
          <w:sz w:val="28"/>
          <w:szCs w:val="28"/>
        </w:rPr>
        <w:t xml:space="preserve">; промышленные здания до + 8 °С;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третья категория - остальные потребители.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надежности теплоснабжения зависит от типа здания и его назначения.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каждой категории предъявляются свои требования по качеству коммунальной услуги, а также возможности отключения отопления на определенный период времени.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возникнов</w:t>
      </w:r>
      <w:r>
        <w:rPr>
          <w:rFonts w:ascii="Times New Roman" w:hAnsi="Times New Roman" w:cs="Times New Roman"/>
          <w:sz w:val="28"/>
          <w:szCs w:val="28"/>
        </w:rPr>
        <w:t xml:space="preserve">ении аварийных ситуаций на источнике тепловой энергии или в тепловых сетях в течение всего ремонтно-восстановительного периода должны обеспечиваться (если иное не установлено договором теплоснабжения) требуемые режимы, параметры и качество теплоснабжения.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Потребители первой категории надежности в системах теплоснабжения на территории поселения отсутствуют.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/>
      <w:bookmarkStart w:id="3" w:name="_Hlk219447211"/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 xml:space="preserve">потребителей тепловой энергии, включенных в схему теплоснабжен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r>
        <w:rPr>
          <w:rFonts w:ascii="Times New Roman" w:hAnsi="Times New Roman" w:cs="Times New Roman"/>
          <w:sz w:val="28"/>
          <w:szCs w:val="28"/>
        </w:rPr>
        <w:t xml:space="preserve">Новощербиновского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представлен</w:t>
      </w:r>
      <w:r>
        <w:rPr>
          <w:rFonts w:ascii="Times New Roman" w:hAnsi="Times New Roman" w:cs="Times New Roman"/>
          <w:sz w:val="28"/>
          <w:szCs w:val="28"/>
        </w:rPr>
        <w:t xml:space="preserve"> в таблице 3.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315" w:lineRule="atLeast"/>
        <w:ind/>
        <w:jc w:val="right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  <w:t xml:space="preserve">Таблица 3</w:t>
      </w:r>
      <w:r>
        <w:rPr>
          <w:rFonts w:eastAsia="Calibri"/>
          <w:b/>
          <w:bCs/>
          <w:spacing w:val="2"/>
          <w:sz w:val="28"/>
          <w:szCs w:val="28"/>
          <w:lang w:eastAsia="ru-RU"/>
        </w:rPr>
      </w:r>
    </w:p>
    <w:tbl>
      <w:tblPr>
        <w:tblStyle w:val="798"/>
        <w:tblW w:w="9634" w:type="dxa"/>
        <w:tblBorders/>
        <w:tblLook w:val="04A0" w:firstRow="1" w:lastRow="0" w:firstColumn="1" w:lastColumn="0" w:noHBand="0" w:noVBand="1"/>
      </w:tblPr>
      <w:tblGrid>
        <w:gridCol w:w="588"/>
        <w:gridCol w:w="4842"/>
        <w:gridCol w:w="4204"/>
      </w:tblGrid>
      <w:tr>
        <w:trPr>
          <w:tblHeader/>
        </w:trPr>
        <w:tc>
          <w:tcPr>
            <w:tcBorders/>
            <w:tcW w:w="0" w:type="auto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№</w:t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</w:t>
            </w:r>
            <w:r>
              <w:rPr>
                <w:b/>
                <w:bCs/>
                <w:sz w:val="26"/>
                <w:szCs w:val="26"/>
              </w:rPr>
              <w:t xml:space="preserve">/п</w:t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Borders/>
            <w:tcW w:w="4842" w:type="dxa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Наименование, адрес потребителя (населенный пункт, улица, номер)</w:t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Borders/>
            <w:tcW w:w="4204" w:type="dxa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Наименование источника тепл</w:t>
            </w:r>
            <w:r>
              <w:rPr>
                <w:b/>
                <w:bCs/>
                <w:sz w:val="26"/>
                <w:szCs w:val="26"/>
              </w:rPr>
              <w:t xml:space="preserve">о</w:t>
            </w:r>
            <w:r>
              <w:rPr>
                <w:b/>
                <w:bCs/>
                <w:sz w:val="26"/>
                <w:szCs w:val="26"/>
              </w:rPr>
              <w:t xml:space="preserve">вой энергии, к которому по</w:t>
            </w:r>
            <w:r>
              <w:rPr>
                <w:b/>
                <w:bCs/>
                <w:sz w:val="26"/>
                <w:szCs w:val="26"/>
              </w:rPr>
              <w:t xml:space="preserve">д</w:t>
            </w:r>
            <w:r>
              <w:rPr>
                <w:b/>
                <w:bCs/>
                <w:sz w:val="26"/>
                <w:szCs w:val="26"/>
              </w:rPr>
              <w:t xml:space="preserve">ключен потребитель,</w:t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эксплуатирующая организация</w:t>
            </w:r>
            <w:r>
              <w:rPr>
                <w:b/>
                <w:bCs/>
                <w:sz w:val="26"/>
                <w:szCs w:val="26"/>
              </w:rPr>
            </w:r>
          </w:p>
        </w:tc>
      </w:tr>
      <w:tr>
        <w:trPr/>
        <w:tc>
          <w:tcPr>
            <w:tcBorders/>
            <w:tcW w:w="0" w:type="auto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/>
            </w:pPr>
            <w:r>
              <w:rPr>
                <w:rFonts w:eastAsia="Calibri"/>
              </w:rPr>
              <w:t xml:space="preserve">1</w:t>
            </w:r>
            <w:r/>
          </w:p>
        </w:tc>
        <w:tc>
          <w:tcPr>
            <w:tcBorders/>
            <w:tcW w:w="4842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№9 </w:t>
            </w:r>
            <w:r>
              <w:rPr>
                <w:sz w:val="28"/>
                <w:szCs w:val="28"/>
              </w:rPr>
              <w:t xml:space="preserve"> им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И.Ф.Лубянецкого</w:t>
            </w:r>
            <w:r>
              <w:rPr>
                <w:sz w:val="28"/>
                <w:szCs w:val="28"/>
              </w:rPr>
              <w:t xml:space="preserve"> , </w:t>
            </w:r>
            <w:r>
              <w:rPr>
                <w:sz w:val="28"/>
                <w:szCs w:val="28"/>
              </w:rPr>
              <w:t xml:space="preserve">ст</w:t>
            </w:r>
            <w:r>
              <w:rPr>
                <w:sz w:val="28"/>
                <w:szCs w:val="28"/>
              </w:rPr>
              <w:t xml:space="preserve">.Н</w:t>
            </w:r>
            <w:r>
              <w:rPr>
                <w:sz w:val="28"/>
                <w:szCs w:val="28"/>
              </w:rPr>
              <w:t xml:space="preserve">овощербиновская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ул.Мира</w:t>
            </w:r>
            <w:r>
              <w:rPr>
                <w:sz w:val="28"/>
                <w:szCs w:val="28"/>
              </w:rPr>
              <w:t xml:space="preserve"> 39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204" w:type="dxa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/>
            </w:pPr>
            <w:r>
              <w:rPr>
                <w:sz w:val="28"/>
                <w:szCs w:val="28"/>
              </w:rPr>
              <w:t xml:space="preserve">Управление образования Ще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биновский район</w:t>
            </w:r>
            <w:r/>
          </w:p>
        </w:tc>
      </w:tr>
      <w:tr>
        <w:trPr/>
        <w:tc>
          <w:tcPr>
            <w:tcBorders/>
            <w:tcW w:w="0" w:type="auto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</w:p>
        </w:tc>
        <w:tc>
          <w:tcPr>
            <w:tcBorders/>
            <w:tcW w:w="4842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10 </w:t>
            </w:r>
            <w:r>
              <w:rPr>
                <w:sz w:val="28"/>
                <w:szCs w:val="28"/>
              </w:rPr>
              <w:t xml:space="preserve">им.С.И.Холодова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ст</w:t>
            </w:r>
            <w:r>
              <w:rPr>
                <w:sz w:val="28"/>
                <w:szCs w:val="28"/>
              </w:rPr>
              <w:t xml:space="preserve">.Н</w:t>
            </w:r>
            <w:r>
              <w:rPr>
                <w:sz w:val="28"/>
                <w:szCs w:val="28"/>
              </w:rPr>
              <w:t xml:space="preserve">овощербиновская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ул.Советов</w:t>
            </w:r>
            <w:r>
              <w:rPr>
                <w:sz w:val="28"/>
                <w:szCs w:val="28"/>
              </w:rPr>
              <w:t xml:space="preserve"> 7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204" w:type="dxa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Ще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биновский район</w:t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/>
            <w:tcW w:w="0" w:type="auto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</w:p>
        </w:tc>
        <w:tc>
          <w:tcPr>
            <w:tcBorders/>
            <w:tcW w:w="4842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детский сад №</w:t>
            </w:r>
            <w:r>
              <w:rPr>
                <w:sz w:val="28"/>
                <w:szCs w:val="28"/>
              </w:rPr>
              <w:t xml:space="preserve">12, </w:t>
            </w:r>
            <w:r>
              <w:rPr>
                <w:sz w:val="28"/>
                <w:szCs w:val="28"/>
              </w:rPr>
              <w:t xml:space="preserve">ст</w:t>
            </w:r>
            <w:r>
              <w:rPr>
                <w:sz w:val="28"/>
                <w:szCs w:val="28"/>
              </w:rPr>
              <w:t xml:space="preserve"> Нов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щербиновская , ул. Ленина,54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204" w:type="dxa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Ще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биновский район</w:t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/>
            <w:tcW w:w="0" w:type="auto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</w:p>
        </w:tc>
        <w:tc>
          <w:tcPr>
            <w:tcBorders/>
            <w:tcW w:w="4842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детский сад</w:t>
            </w:r>
            <w:r>
              <w:rPr>
                <w:sz w:val="28"/>
                <w:szCs w:val="28"/>
              </w:rPr>
              <w:t xml:space="preserve"> № 11, </w:t>
            </w:r>
            <w:r>
              <w:rPr>
                <w:sz w:val="28"/>
                <w:szCs w:val="28"/>
              </w:rPr>
              <w:t xml:space="preserve">ст</w:t>
            </w:r>
            <w:r>
              <w:rPr>
                <w:sz w:val="28"/>
                <w:szCs w:val="28"/>
              </w:rPr>
              <w:t xml:space="preserve">.Н</w:t>
            </w:r>
            <w:r>
              <w:rPr>
                <w:sz w:val="28"/>
                <w:szCs w:val="28"/>
              </w:rPr>
              <w:t xml:space="preserve">овощербиновская</w:t>
            </w:r>
            <w:r>
              <w:rPr>
                <w:sz w:val="28"/>
                <w:szCs w:val="28"/>
              </w:rPr>
              <w:t xml:space="preserve">, ул.Димитрова,2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204" w:type="dxa"/>
            <w:vAlign w:val="center"/>
          </w:tcPr>
          <w:p>
            <w:pPr>
              <w:pStyle w:val="797"/>
              <w:pBdr/>
              <w:tabs>
                <w:tab w:val="left" w:leader="none" w:pos="423"/>
                <w:tab w:val="left" w:leader="none" w:pos="742"/>
                <w:tab w:val="left" w:leader="none" w:pos="888"/>
              </w:tabs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Ще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биновский район</w:t>
            </w:r>
            <w:bookmarkEnd w:id="3"/>
            <w:r>
              <w:rPr>
                <w:sz w:val="28"/>
                <w:szCs w:val="28"/>
              </w:rPr>
            </w:r>
          </w:p>
        </w:tc>
      </w:tr>
    </w:tbl>
    <w:p>
      <w:pPr>
        <w:pStyle w:val="787"/>
        <w:pBdr/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87"/>
        <w:pBdr/>
        <w:spacing/>
        <w:ind w:firstLine="567" w:left="0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1.11. Организации, ответственные за исполнение Порядка в зависимости от источника (места) возникновения аварии представлены в таблице 4.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Style w:val="787"/>
        <w:pBdr/>
        <w:spacing/>
        <w:ind w:firstLine="567" w:left="0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right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  <w:t xml:space="preserve">Таблица 4</w:t>
      </w:r>
      <w:r>
        <w:rPr>
          <w:rFonts w:eastAsia="Calibri"/>
          <w:b/>
          <w:bCs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Ind w:w="28" w:type="dxa"/>
        <w:tblW w:w="9639" w:type="dxa"/>
        <w:tblCellMar>
          <w:left w:w="28" w:type="dxa"/>
          <w:top w:w="28" w:type="dxa"/>
          <w:right w:w="28" w:type="dxa"/>
          <w:bottom w:w="28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4677"/>
      </w:tblGrid>
      <w:tr>
        <w:trPr>
          <w:trHeight w:val="12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567" w:type="dxa"/>
          </w:tcPr>
          <w:p>
            <w:pPr>
              <w:pStyle w:val="854"/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№ </w:t>
            </w:r>
            <w:r>
              <w:rPr>
                <w:b/>
                <w:bCs/>
                <w:sz w:val="26"/>
                <w:szCs w:val="26"/>
              </w:rPr>
              <w:t xml:space="preserve">п</w:t>
            </w:r>
            <w:r>
              <w:rPr>
                <w:b/>
                <w:bCs/>
                <w:sz w:val="26"/>
                <w:szCs w:val="26"/>
              </w:rPr>
              <w:t xml:space="preserve">/п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4395" w:type="dxa"/>
          </w:tcPr>
          <w:p>
            <w:pPr>
              <w:pStyle w:val="854"/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Источник (место) возникновения аварии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77" w:type="dxa"/>
          </w:tcPr>
          <w:p>
            <w:pPr>
              <w:pStyle w:val="854"/>
              <w:pBdr/>
              <w:spacing/>
              <w:ind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Ответственный</w:t>
            </w:r>
            <w:r>
              <w:rPr>
                <w:b/>
                <w:bCs/>
                <w:sz w:val="26"/>
                <w:szCs w:val="26"/>
              </w:rPr>
              <w:t xml:space="preserve"> за исполнение Порядка</w:t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</w:tcBorders>
            <w:tcW w:w="567" w:type="dxa"/>
          </w:tcPr>
          <w:p>
            <w:pPr>
              <w:pStyle w:val="854"/>
              <w:pBdr/>
              <w:spacing/>
              <w:ind/>
              <w:jc w:val="center"/>
              <w:rPr/>
            </w:pPr>
            <w:r>
              <w:rPr>
                <w:b/>
                <w:bCs/>
                <w:sz w:val="28"/>
                <w:szCs w:val="28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</w:tcBorders>
            <w:tcW w:w="4395" w:type="dxa"/>
          </w:tcPr>
          <w:p>
            <w:pPr>
              <w:pStyle w:val="854"/>
              <w:pBdr/>
              <w:spacing/>
              <w:ind/>
              <w:jc w:val="center"/>
              <w:rPr/>
            </w:pPr>
            <w:r>
              <w:rPr>
                <w:b/>
                <w:bCs/>
                <w:sz w:val="28"/>
                <w:szCs w:val="28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77" w:type="dxa"/>
          </w:tcPr>
          <w:p>
            <w:pPr>
              <w:pStyle w:val="854"/>
              <w:pBdr/>
              <w:spacing/>
              <w:ind/>
              <w:jc w:val="center"/>
              <w:rPr/>
            </w:pPr>
            <w:r>
              <w:rPr>
                <w:b/>
                <w:bCs/>
                <w:sz w:val="28"/>
                <w:szCs w:val="28"/>
              </w:rPr>
              <w:t xml:space="preserve">3</w:t>
            </w:r>
            <w:r/>
          </w:p>
        </w:tc>
      </w:tr>
      <w:tr>
        <w:trPr/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</w:tcBorders>
            <w:tcW w:w="567" w:type="dxa"/>
          </w:tcPr>
          <w:p>
            <w:pPr>
              <w:pStyle w:val="854"/>
              <w:pBdr/>
              <w:spacing/>
              <w:ind/>
              <w:jc w:val="center"/>
              <w:rPr/>
            </w:pPr>
            <w:r>
              <w:rPr>
                <w:sz w:val="28"/>
                <w:szCs w:val="28"/>
              </w:rPr>
              <w:t xml:space="preserve">1.</w:t>
            </w:r>
            <w:r/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</w:tcBorders>
            <w:tcW w:w="4395" w:type="dxa"/>
          </w:tcPr>
          <w:p>
            <w:pPr>
              <w:pStyle w:val="854"/>
              <w:pBdr/>
              <w:spacing/>
              <w:ind/>
              <w:jc w:val="both"/>
              <w:rPr/>
            </w:pPr>
            <w:r>
              <w:rPr>
                <w:sz w:val="28"/>
                <w:szCs w:val="28"/>
              </w:rPr>
              <w:t xml:space="preserve">Источник тепловой энергии</w:t>
            </w:r>
            <w:r/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77" w:type="dxa"/>
          </w:tcPr>
          <w:p>
            <w:pPr>
              <w:pStyle w:val="854"/>
              <w:pBdr/>
              <w:spacing/>
              <w:ind/>
              <w:jc w:val="both"/>
              <w:rPr/>
            </w:pPr>
            <w:r>
              <w:rPr>
                <w:sz w:val="28"/>
                <w:szCs w:val="28"/>
              </w:rPr>
              <w:t xml:space="preserve"> МУП</w:t>
            </w:r>
            <w:r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Теплоэнерго</w:t>
            </w:r>
            <w:r>
              <w:rPr>
                <w:sz w:val="28"/>
                <w:szCs w:val="28"/>
              </w:rPr>
              <w:t xml:space="preserve">»</w:t>
            </w:r>
            <w:r/>
          </w:p>
        </w:tc>
      </w:tr>
      <w:tr>
        <w:trPr/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</w:tcBorders>
            <w:tcW w:w="567" w:type="dxa"/>
          </w:tcPr>
          <w:p>
            <w:pPr>
              <w:pStyle w:val="854"/>
              <w:pBdr/>
              <w:spacing/>
              <w:ind/>
              <w:jc w:val="center"/>
              <w:rPr/>
            </w:pPr>
            <w:r>
              <w:rPr>
                <w:sz w:val="28"/>
                <w:szCs w:val="28"/>
              </w:rPr>
              <w:t xml:space="preserve">2.</w:t>
            </w:r>
            <w:r/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</w:tcBorders>
            <w:tcW w:w="4395" w:type="dxa"/>
          </w:tcPr>
          <w:p>
            <w:pPr>
              <w:pStyle w:val="854"/>
              <w:pBdr/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Тепловые сети</w:t>
            </w:r>
            <w:r>
              <w:rPr>
                <w:sz w:val="28"/>
                <w:szCs w:val="28"/>
              </w:rPr>
            </w:r>
          </w:p>
          <w:p>
            <w:pPr>
              <w:pStyle w:val="854"/>
              <w:pBdr/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77" w:type="dxa"/>
          </w:tcPr>
          <w:p>
            <w:pPr>
              <w:pStyle w:val="854"/>
              <w:pBdr/>
              <w:spacing/>
              <w:ind/>
              <w:jc w:val="both"/>
              <w:rPr/>
            </w:pPr>
            <w:r>
              <w:rPr>
                <w:sz w:val="28"/>
                <w:szCs w:val="28"/>
              </w:rPr>
              <w:t xml:space="preserve"> МУП</w:t>
            </w:r>
            <w:r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Теплоэнерго</w:t>
            </w:r>
            <w:r>
              <w:rPr>
                <w:sz w:val="28"/>
                <w:szCs w:val="28"/>
              </w:rPr>
              <w:t xml:space="preserve">»</w:t>
            </w:r>
            <w:r/>
          </w:p>
        </w:tc>
      </w:tr>
      <w:tr>
        <w:trPr/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</w:tcBorders>
            <w:tcW w:w="567" w:type="dxa"/>
          </w:tcPr>
          <w:p>
            <w:pPr>
              <w:pStyle w:val="854"/>
              <w:pBdr/>
              <w:spacing/>
              <w:ind/>
              <w:jc w:val="center"/>
              <w:rPr/>
            </w:pPr>
            <w:r>
              <w:rPr>
                <w:sz w:val="28"/>
                <w:szCs w:val="28"/>
              </w:rPr>
              <w:t xml:space="preserve">3.</w:t>
            </w:r>
            <w:r/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</w:tcBorders>
            <w:tcW w:w="4395" w:type="dxa"/>
          </w:tcPr>
          <w:p>
            <w:pPr>
              <w:pStyle w:val="854"/>
              <w:pBdr/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Сети электроснабжения, газоснабжения, водоснабжения, связанные с источниками тепловой энергии (п</w:t>
            </w:r>
            <w:r>
              <w:rPr>
                <w:sz w:val="28"/>
                <w:szCs w:val="28"/>
                <w:lang w:eastAsia="ru-RU"/>
              </w:rPr>
              <w:t xml:space="preserve">о которым осуществляется поставка энергетических ресурсов и холодной воды на источники тепловой энергии)</w:t>
            </w:r>
            <w:r>
              <w:rPr>
                <w:sz w:val="28"/>
                <w:szCs w:val="28"/>
              </w:rPr>
            </w:r>
          </w:p>
          <w:p>
            <w:pPr>
              <w:pStyle w:val="854"/>
              <w:pBdr/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77" w:type="dxa"/>
          </w:tcPr>
          <w:p>
            <w:pPr>
              <w:pStyle w:val="854"/>
              <w:pBdr/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ПАО «ТНС </w:t>
            </w:r>
            <w:r>
              <w:rPr>
                <w:sz w:val="28"/>
                <w:szCs w:val="28"/>
              </w:rPr>
              <w:t xml:space="preserve">энерго</w:t>
            </w:r>
            <w:r>
              <w:rPr>
                <w:sz w:val="28"/>
                <w:szCs w:val="28"/>
              </w:rPr>
              <w:t xml:space="preserve"> Кубань»</w:t>
            </w:r>
            <w:r>
              <w:rPr>
                <w:sz w:val="28"/>
                <w:szCs w:val="28"/>
              </w:rPr>
            </w:r>
          </w:p>
          <w:p>
            <w:pPr>
              <w:pStyle w:val="854"/>
              <w:pBdr/>
              <w:spacing/>
              <w: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4"/>
              <w:pBdr/>
              <w:spacing/>
              <w:ind/>
              <w:jc w:val="both"/>
              <w:rPr/>
            </w:pPr>
            <w:r>
              <w:rPr>
                <w:sz w:val="28"/>
                <w:szCs w:val="28"/>
              </w:rPr>
              <w:t xml:space="preserve">ООО</w:t>
            </w:r>
            <w:r>
              <w:rPr>
                <w:sz w:val="28"/>
                <w:szCs w:val="28"/>
              </w:rPr>
              <w:t xml:space="preserve">«Щ</w:t>
            </w:r>
            <w:r>
              <w:rPr>
                <w:sz w:val="28"/>
                <w:szCs w:val="28"/>
              </w:rPr>
              <w:t xml:space="preserve">ербиновский</w:t>
            </w:r>
            <w:r>
              <w:rPr>
                <w:sz w:val="28"/>
                <w:szCs w:val="28"/>
              </w:rPr>
              <w:t xml:space="preserve"> коммунальщик»</w:t>
            </w:r>
            <w:r/>
          </w:p>
        </w:tc>
      </w:tr>
    </w:tbl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Лица, ответственные за исполнение Порядка, назначаются: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экстренных оперативных служб;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руководителями организаций, функционирующих в системах теплоснабжения;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руководителями организаций, связанных с функционированием систем теплоснабжения;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руководителями организаций, управляющих многоквартирными домами.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eastAsia="Calibri" w:cs="Times New Roman"/>
          <w:spacing w:val="2"/>
          <w:sz w:val="28"/>
          <w:szCs w:val="28"/>
          <w:lang w:eastAsia="ru-RU"/>
        </w:rPr>
      </w:pPr>
      <w:r>
        <w:rPr>
          <w:rFonts w:eastAsia="Calibri" w:cs="Times New Roman"/>
          <w:spacing w:val="2"/>
          <w:sz w:val="28"/>
          <w:szCs w:val="28"/>
          <w:lang w:eastAsia="ru-RU"/>
        </w:rPr>
      </w:r>
      <w:r>
        <w:rPr>
          <w:rFonts w:eastAsia="Calibri" w:cs="Times New Roman"/>
          <w:spacing w:val="2"/>
          <w:sz w:val="28"/>
          <w:szCs w:val="28"/>
          <w:lang w:eastAsia="ru-RU"/>
        </w:rPr>
      </w:r>
    </w:p>
    <w:p>
      <w:pPr>
        <w:pStyle w:val="850"/>
        <w:pBdr/>
        <w:spacing/>
        <w:ind w:firstLine="708"/>
        <w:rPr>
          <w:rFonts w:eastAsia="Calibri" w:cs="Times New Roman"/>
          <w:spacing w:val="2"/>
          <w:sz w:val="28"/>
          <w:szCs w:val="28"/>
          <w:lang w:eastAsia="ru-RU"/>
        </w:rPr>
      </w:pPr>
      <w:r>
        <w:rPr>
          <w:rFonts w:eastAsia="Calibri" w:cs="Times New Roman"/>
          <w:spacing w:val="2"/>
          <w:sz w:val="28"/>
          <w:szCs w:val="28"/>
          <w:lang w:eastAsia="ru-RU"/>
        </w:rPr>
      </w:r>
      <w:r>
        <w:rPr>
          <w:rFonts w:eastAsia="Calibri" w:cs="Times New Roman"/>
          <w:spacing w:val="2"/>
          <w:sz w:val="28"/>
          <w:szCs w:val="28"/>
          <w:lang w:eastAsia="ru-RU"/>
        </w:rPr>
      </w:r>
    </w:p>
    <w:p>
      <w:pPr>
        <w:pStyle w:val="850"/>
        <w:pBdr/>
        <w:spacing/>
        <w:ind w:firstLine="708"/>
        <w:rPr>
          <w:rFonts w:eastAsia="Calibri" w:cs="Times New Roman"/>
          <w:spacing w:val="2"/>
          <w:sz w:val="28"/>
          <w:szCs w:val="28"/>
          <w:lang w:eastAsia="ru-RU"/>
        </w:rPr>
      </w:pPr>
      <w:r>
        <w:rPr>
          <w:rFonts w:eastAsia="Calibri" w:cs="Times New Roman"/>
          <w:spacing w:val="2"/>
          <w:sz w:val="28"/>
          <w:szCs w:val="28"/>
          <w:lang w:eastAsia="ru-RU"/>
        </w:rPr>
      </w:r>
      <w:r>
        <w:rPr>
          <w:rFonts w:eastAsia="Calibri" w:cs="Times New Roman"/>
          <w:spacing w:val="2"/>
          <w:sz w:val="28"/>
          <w:szCs w:val="28"/>
          <w:lang w:eastAsia="ru-RU"/>
        </w:rPr>
      </w:r>
    </w:p>
    <w:p>
      <w:pPr>
        <w:pStyle w:val="850"/>
        <w:pBdr/>
        <w:spacing/>
        <w:ind w:firstLine="708"/>
        <w:rPr>
          <w:rFonts w:eastAsia="Calibri" w:cs="Times New Roman"/>
          <w:spacing w:val="2"/>
          <w:sz w:val="28"/>
          <w:szCs w:val="28"/>
          <w:lang w:eastAsia="ru-RU"/>
        </w:rPr>
      </w:pPr>
      <w:r>
        <w:rPr>
          <w:rFonts w:eastAsia="Calibri" w:cs="Times New Roman"/>
          <w:spacing w:val="2"/>
          <w:sz w:val="28"/>
          <w:szCs w:val="28"/>
          <w:lang w:eastAsia="ru-RU"/>
        </w:rPr>
      </w:r>
      <w:r>
        <w:rPr>
          <w:rFonts w:eastAsia="Calibri" w:cs="Times New Roman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Раздел 2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/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Задачи Порядка</w:t>
      </w:r>
      <w:r/>
    </w:p>
    <w:p>
      <w:pPr>
        <w:pBdr/>
        <w:shd w:val="clear" w:color="auto" w:fill="ffffff"/>
        <w:spacing w:line="315" w:lineRule="atLeast"/>
        <w:ind/>
        <w:jc w:val="center"/>
        <w:rPr/>
      </w:pPr>
      <w:r/>
      <w:r/>
    </w:p>
    <w:p>
      <w:pPr>
        <w:pBdr/>
        <w:spacing/>
        <w:ind w:firstLine="708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2.1. Порядок должен решать в муниципальном образовании следующие задачи: </w:t>
      </w:r>
      <w:r>
        <w:rPr>
          <w:rFonts w:eastAsia="Arial"/>
          <w:color w:val="000000"/>
          <w:sz w:val="28"/>
          <w:szCs w:val="28"/>
        </w:rPr>
      </w:r>
    </w:p>
    <w:p>
      <w:pPr>
        <w:pBdr/>
        <w:spacing/>
        <w:ind w:firstLine="708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z w:val="28"/>
          <w:szCs w:val="28"/>
        </w:rPr>
        <w:t xml:space="preserve">обеспечение надежной эксплуатации систем теплоснабжения; 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повышение эффективности, устойчивости и надежности функционирования объектов социальной сферы;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мобилизация усилий по ликвидации технологических нарушений и аварийных ситуаций на объектах жилищно-коммунального назначения;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снижение до приемлемого уровня технологических нарушений и аварийных ситуаций на объектах жилищно-коммунального назначения;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минимизация последствий возникновения технологических нарушений и аварийных ситуаций на объектах жилищно-коммунального назначения;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приведение в готовность оперативных штабов по ликвидации аварийных ситуаций на объектах жилищно-коммунального назначения, концентрация необходимых сил и средств;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организация работ по локализации и ликвидации аварийных ситуаций;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color w:val="000000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обеспечение работ по локализации и ликвидации аварийных ситуаций материально-техническими ресурсами;</w:t>
      </w:r>
      <w:r>
        <w:rPr>
          <w:rFonts w:eastAsia="Calibri"/>
          <w:color w:val="000000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color w:val="000000"/>
          <w:spacing w:val="2"/>
          <w:sz w:val="28"/>
          <w:szCs w:val="28"/>
          <w:lang w:eastAsia="ru-RU"/>
        </w:rPr>
        <w:t xml:space="preserve">обеспечение устойчивого функционирования объектов жизнеобеспечения населения, социальной и культурной сферы в ходе возникновения и ликвидации аварийной ситуации.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Раздел 3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Сценарии наиболее вероятных аварий и наиболее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опасных по последствиям аварий, а также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sz w:val="28"/>
          <w:szCs w:val="28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источники (места) их возникновения</w:t>
      </w:r>
      <w:r>
        <w:rPr>
          <w:sz w:val="28"/>
          <w:szCs w:val="28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Аварийные ситуации подразделяются на четыре группы в зависимости от последствий: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приводящие к прекращению теплоснабжения потребителей в отопительный период на срок более 24 часов;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приводящие к разрушению или повреждению оборудования объектов, которое привело к выходу из строя источников тепловой энергии или тепловых сетей на срок 3 суток и более;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приводящие к разрушению или повреждению сооружений, в которых находятся объекты, </w:t>
      </w:r>
      <w:r>
        <w:rPr>
          <w:rFonts w:ascii="Times New Roman" w:hAnsi="Times New Roman" w:cs="Times New Roman"/>
          <w:sz w:val="28"/>
          <w:szCs w:val="28"/>
        </w:rPr>
        <w:t xml:space="preserve">которое</w:t>
      </w:r>
      <w:r>
        <w:rPr>
          <w:rFonts w:ascii="Times New Roman" w:hAnsi="Times New Roman" w:cs="Times New Roman"/>
          <w:sz w:val="28"/>
          <w:szCs w:val="28"/>
        </w:rPr>
        <w:t xml:space="preserve"> привело к прекращению теплоснабжения потребителей;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eastAsia="Calibri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не повлекшие последствия, перечисленные выше, но вызвавши</w:t>
      </w:r>
      <w:r>
        <w:rPr>
          <w:rFonts w:ascii="Times New Roman" w:hAnsi="Times New Roman" w:cs="Times New Roman"/>
          <w:sz w:val="28"/>
          <w:szCs w:val="28"/>
        </w:rPr>
        <w:t xml:space="preserve">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теплоснабжения.</w:t>
      </w:r>
      <w:r>
        <w:rPr>
          <w:rFonts w:eastAsia="Calibri" w:cs="Times New Roman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3.2. К перечню наиболее вероятных аварий и наиболее опасных по последствиям, а также источникам (места) их возникновения относятся: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1) Аварийные ситуации на источниках тепловой энергии: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разрушение внутреннего газопровода;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взрыв (воспламенение) газа в здании;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взрыв газа в топке котла (газоходах);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неконтролируемый выброс газа;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неисправность предохранительного клапана;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повышение или понижение давления в тракте прямоточного котла до встроенных задвижек, прекращение циркуляции воды в котле;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остановка всех питательных (циркуляционных) насосов;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снижение давления воды в тракте водогрейного котла ниже допустимого;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отсутствие напряжения (прекращение подачи электроэнергии) на вводе котельной установки;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загазованность топки неработающего котла или помещения котельной установки;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погасание факела в топке котла;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отсутствие (прекращение) тяги в топке котла, снижение давления менее 0,5 </w:t>
      </w:r>
      <w:r>
        <w:rPr>
          <w:spacing w:val="2"/>
          <w:sz w:val="28"/>
          <w:szCs w:val="28"/>
          <w:lang w:eastAsia="ru-RU"/>
        </w:rPr>
        <w:t xml:space="preserve">мм</w:t>
      </w:r>
      <w:r>
        <w:rPr>
          <w:spacing w:val="2"/>
          <w:sz w:val="28"/>
          <w:szCs w:val="28"/>
          <w:lang w:eastAsia="ru-RU"/>
        </w:rPr>
        <w:t xml:space="preserve">.в</w:t>
      </w:r>
      <w:r>
        <w:rPr>
          <w:spacing w:val="2"/>
          <w:sz w:val="28"/>
          <w:szCs w:val="28"/>
          <w:lang w:eastAsia="ru-RU"/>
        </w:rPr>
        <w:t xml:space="preserve">од.ст</w:t>
      </w:r>
      <w:r>
        <w:rPr>
          <w:spacing w:val="2"/>
          <w:sz w:val="28"/>
          <w:szCs w:val="28"/>
          <w:lang w:eastAsia="ru-RU"/>
        </w:rPr>
        <w:t xml:space="preserve">.;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хлопок в топке котла, газохода, нарушение целостности взрывного клапана и газохода;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нарушение герметичности отключающего затвора перед горелкой (пропуск через себ</w:t>
      </w:r>
      <w:r>
        <w:rPr>
          <w:spacing w:val="2"/>
          <w:sz w:val="28"/>
          <w:szCs w:val="28"/>
          <w:lang w:eastAsia="ru-RU"/>
        </w:rPr>
        <w:t xml:space="preserve">я-</w:t>
      </w:r>
      <w:r>
        <w:rPr>
          <w:spacing w:val="2"/>
          <w:sz w:val="28"/>
          <w:szCs w:val="28"/>
          <w:lang w:eastAsia="ru-RU"/>
        </w:rPr>
        <w:t xml:space="preserve"> рабочий и контрольный кран) при проверке перед растопкой котла;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 xml:space="preserve">неисправность </w:t>
      </w:r>
      <w:r>
        <w:rPr>
          <w:spacing w:val="2"/>
          <w:sz w:val="28"/>
          <w:szCs w:val="28"/>
          <w:lang w:eastAsia="ru-RU"/>
        </w:rPr>
        <w:t xml:space="preserve">КИПиА</w:t>
      </w:r>
      <w:r>
        <w:rPr>
          <w:spacing w:val="2"/>
          <w:sz w:val="28"/>
          <w:szCs w:val="28"/>
          <w:lang w:eastAsia="ru-RU"/>
        </w:rPr>
        <w:t xml:space="preserve">, </w:t>
      </w:r>
      <w:r>
        <w:rPr>
          <w:spacing w:val="2"/>
          <w:sz w:val="28"/>
          <w:szCs w:val="28"/>
          <w:lang w:eastAsia="ru-RU"/>
        </w:rPr>
        <w:t xml:space="preserve">установленных</w:t>
      </w:r>
      <w:r>
        <w:rPr>
          <w:spacing w:val="2"/>
          <w:sz w:val="28"/>
          <w:szCs w:val="28"/>
          <w:lang w:eastAsia="ru-RU"/>
        </w:rPr>
        <w:t xml:space="preserve"> на оборудовании энергоустановки;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2) Аварии на тепловых сетях:</w:t>
      </w:r>
      <w:r>
        <w:rPr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порыв (инциденты) на распределительных участках тепловых сетей, при наличии резервирования возможности резервирования от других источников или других участков тепловых сетей;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нарушение или угроза нарушения гидравлического режима тепловой сети по причине сокращения расхода </w:t>
      </w:r>
      <w:r>
        <w:rPr>
          <w:rFonts w:ascii="Times New Roman" w:hAnsi="Times New Roman" w:cs="Times New Roman"/>
          <w:sz w:val="28"/>
          <w:szCs w:val="28"/>
        </w:rPr>
        <w:t xml:space="preserve">подпиточной</w:t>
      </w:r>
      <w:r>
        <w:rPr>
          <w:rFonts w:ascii="Times New Roman" w:hAnsi="Times New Roman" w:cs="Times New Roman"/>
          <w:sz w:val="28"/>
          <w:szCs w:val="28"/>
        </w:rPr>
        <w:t xml:space="preserve"> воды из-за неисправности оборудования в схеме подпитки или </w:t>
      </w:r>
      <w:r>
        <w:rPr>
          <w:rFonts w:ascii="Times New Roman" w:hAnsi="Times New Roman" w:cs="Times New Roman"/>
          <w:sz w:val="28"/>
          <w:szCs w:val="28"/>
        </w:rPr>
        <w:t xml:space="preserve">химводоочистки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порыв (инцидент) на магистральных участках тепловых сетей требующий полного или частичного отключения трубопроводов, по которым имеется возможность резервирования от других источников или других участков тепловых сетей;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Style w:val="850"/>
        <w:pBdr/>
        <w:spacing/>
        <w:ind w:firstLine="708"/>
        <w:rPr>
          <w:rFonts w:eastAsia="Calibri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порыв (инцидент) на распределительных участках тепловых сетей требующий полного или частичного отключения трубопроводов, по которым имеется возможность резервирования от других источников или других участков тепловых сетей.</w:t>
      </w:r>
      <w:r>
        <w:rPr>
          <w:rFonts w:eastAsia="Calibri" w:cs="Times New Roman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z w:val="28"/>
          <w:szCs w:val="28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3.3. Сценарии ликвидации последствий аварийных ситуаций при теплоснабжении </w:t>
      </w:r>
      <w:r>
        <w:rPr>
          <w:rFonts w:eastAsia="Arial"/>
          <w:spacing w:val="2"/>
          <w:sz w:val="28"/>
          <w:szCs w:val="28"/>
          <w:lang w:eastAsia="ru-RU"/>
        </w:rPr>
        <w:t xml:space="preserve">указан</w:t>
      </w:r>
      <w:r>
        <w:rPr>
          <w:rFonts w:eastAsia="Arial"/>
          <w:spacing w:val="2"/>
          <w:sz w:val="28"/>
          <w:szCs w:val="28"/>
          <w:lang w:eastAsia="ru-RU"/>
        </w:rPr>
        <w:t xml:space="preserve"> в приложении 1 к Порядку.</w:t>
      </w:r>
      <w:r>
        <w:rPr>
          <w:sz w:val="28"/>
          <w:szCs w:val="28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Значение времени готовности к проведению работ по устранению аварийных ситуаций </w:t>
      </w:r>
      <w:r>
        <w:rPr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Готовность теплоснабжающих организаций к проведению работ по устранению аварийных ситуаций в системах теплоснабжения базируется на показателях уком</w:t>
      </w:r>
      <w:r>
        <w:rPr>
          <w:rFonts w:ascii="Times New Roman" w:hAnsi="Times New Roman" w:cs="Times New Roman"/>
          <w:sz w:val="28"/>
          <w:szCs w:val="28"/>
        </w:rPr>
        <w:t xml:space="preserve">плектованности ремонтным и оперативно-ремонтным персоналом, оснащенности машинами, специальными механизмами и оборудованием, наличия основных материально- технических ресурсов, а также укомплектованности передвижными автономными источниками электропитания.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сбора сил и средств аварийно-ремонтной бригады на месте возникновения аварийной ситуации не должно превышать 30 минут с момента получения оповещения </w:t>
      </w:r>
      <w:r>
        <w:rPr>
          <w:rFonts w:ascii="Times New Roman" w:hAnsi="Times New Roman" w:cs="Times New Roman"/>
          <w:sz w:val="28"/>
          <w:szCs w:val="28"/>
        </w:rPr>
        <w:t xml:space="preserve">об</w:t>
      </w:r>
      <w:r>
        <w:rPr>
          <w:rFonts w:ascii="Times New Roman" w:hAnsi="Times New Roman" w:cs="Times New Roman"/>
          <w:sz w:val="28"/>
          <w:szCs w:val="28"/>
        </w:rPr>
        <w:t xml:space="preserve"> происшествии от диспетчера или граждан (в последнем случае – с обязательным уведомлением диспетчера о приеме заявки).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Нормативное время готовности к работам по ликвидации последствий </w:t>
      </w:r>
      <w:r>
        <w:rPr>
          <w:rFonts w:ascii="Times New Roman" w:hAnsi="Times New Roman" w:cs="Times New Roman"/>
          <w:sz w:val="28"/>
          <w:szCs w:val="28"/>
        </w:rPr>
        <w:t xml:space="preserve">аварийной ситуации непосредственно на месте происшествия не должно превышать 60 минут.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Значение времени для выполнения работ по устранению аварийных ситуаций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ремонтно-восстановительных работ на объектах системы централизованного теплоснабжения в случае возникновения аварийной ситуации в муниципальном </w:t>
      </w:r>
      <w:r>
        <w:rPr>
          <w:rFonts w:ascii="Times New Roman" w:hAnsi="Times New Roman" w:cs="Times New Roman"/>
          <w:sz w:val="28"/>
          <w:szCs w:val="28"/>
        </w:rPr>
        <w:t xml:space="preserve">образованииосуществляется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лицом, ответственным за локализацию и ликвидацию происшествия, совместно администрацией муниципального образования и задействованными оперативными службами.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Устранение последствий аварийных ситуаций на объектах централизованного теплоснабжения, повлекшее временное (в пределах нормативно допустимого времени) прекращение тепло</w:t>
      </w:r>
      <w:r>
        <w:rPr>
          <w:rFonts w:ascii="Times New Roman" w:hAnsi="Times New Roman" w:cs="Times New Roman"/>
          <w:sz w:val="28"/>
          <w:szCs w:val="28"/>
        </w:rPr>
        <w:t xml:space="preserve">снабжения или незначительные отклонение параметров теплоснабжения от нормативного значения, организуется силами и средствами эксплуатирующей организаций, функционирующих в системах теплоснабжения, в соответствии с установленным внутри организации порядком.</w:t>
      </w:r>
      <w:r>
        <w:rPr>
          <w:rFonts w:ascii="Times New Roman" w:hAnsi="Times New Roman" w:cs="Times New Roman"/>
          <w:sz w:val="28"/>
          <w:szCs w:val="28"/>
        </w:rPr>
        <w:t xml:space="preserve"> Оповещение других участников теплоснабжения (администрации, оперативных экстренных служб, других взаимосвязан</w:t>
      </w:r>
      <w:r>
        <w:rPr>
          <w:rFonts w:ascii="Times New Roman" w:hAnsi="Times New Roman" w:cs="Times New Roman"/>
          <w:sz w:val="28"/>
          <w:szCs w:val="28"/>
        </w:rPr>
        <w:t xml:space="preserve">ных организаций, поставщиков энергоресурсов и потребителей тепла) о происшествии осуществляется в соответствии с регламентами (инструкциями) по взаимодействию аварийно-диспетчерских служб организаций или иными согласованными распорядительными документами.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если возникновение ав</w:t>
      </w:r>
      <w:r>
        <w:rPr>
          <w:rFonts w:ascii="Times New Roman" w:hAnsi="Times New Roman" w:cs="Times New Roman"/>
          <w:sz w:val="28"/>
          <w:szCs w:val="28"/>
        </w:rPr>
        <w:t xml:space="preserve">арийных ситуаций на объектах централизованного теплоснабжения может повлиять на работоспособность иных смежных инженерных сетей и объектов, владельцы коммуникаций, смежных с поврежденной оповещаются о происшествии через свои аварийно-диспетчерские службы.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нормативного времени на устранения аварийной ситуации устанавливается в зависимости от температуры наружного воздуха и температуры в помещениях.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 представлено в таблице 5.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left="778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Таблица 5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0"/>
        <w:pBdr/>
        <w:spacing/>
        <w:ind w:firstLine="708" w:left="77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5000" w:type="pct"/>
        <w:tblBorders/>
        <w:tblLayout w:type="fixed"/>
        <w:tblLook w:val="04A0" w:firstRow="1" w:lastRow="0" w:firstColumn="1" w:lastColumn="0" w:noHBand="0" w:noVBand="1"/>
      </w:tblPr>
      <w:tblGrid>
        <w:gridCol w:w="602"/>
        <w:gridCol w:w="1978"/>
        <w:gridCol w:w="1674"/>
        <w:gridCol w:w="1541"/>
        <w:gridCol w:w="1307"/>
        <w:gridCol w:w="1181"/>
        <w:gridCol w:w="1571"/>
      </w:tblGrid>
      <w:tr>
        <w:trPr>
          <w:cantSplit/>
          <w:trHeight w:val="27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8" w:type="dxa"/>
            <w:vAlign w:val="center"/>
            <w:vMerge w:val="restart"/>
          </w:tcPr>
          <w:p>
            <w:pPr>
              <w:pBdr/>
              <w:spacing/>
              <w:ind w:right="-143" w:left="-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№ </w:t>
            </w:r>
            <w:r>
              <w:rPr>
                <w:b/>
                <w:sz w:val="26"/>
                <w:szCs w:val="26"/>
                <w:lang w:eastAsia="ru-RU"/>
              </w:rPr>
              <w:t xml:space="preserve">п</w:t>
            </w:r>
            <w:r>
              <w:rPr>
                <w:b/>
                <w:sz w:val="26"/>
                <w:szCs w:val="26"/>
                <w:lang w:eastAsia="ru-RU"/>
              </w:rPr>
              <w:t xml:space="preserve">/п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2" w:type="dxa"/>
            <w:vAlign w:val="center"/>
            <w:vMerge w:val="restart"/>
          </w:tcPr>
          <w:p>
            <w:pPr>
              <w:pBdr/>
              <w:spacing/>
              <w:ind w:right="-143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Вид </w:t>
            </w:r>
            <w:r>
              <w:rPr>
                <w:b/>
                <w:sz w:val="26"/>
                <w:szCs w:val="26"/>
                <w:lang w:eastAsia="ru-RU"/>
              </w:rPr>
              <w:t xml:space="preserve">аварийной</w:t>
            </w:r>
            <w:r>
              <w:rPr>
                <w:b/>
                <w:sz w:val="26"/>
                <w:szCs w:val="26"/>
                <w:lang w:eastAsia="ru-RU"/>
              </w:rPr>
            </w:r>
          </w:p>
          <w:p>
            <w:pPr>
              <w:pBdr/>
              <w:spacing/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ситуации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5" w:type="dxa"/>
            <w:vAlign w:val="center"/>
            <w:vMerge w:val="restart"/>
          </w:tcPr>
          <w:p>
            <w:pPr>
              <w:pBdr/>
              <w:spacing/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Время на устранение, час.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99" w:type="dxa"/>
            <w:vAlign w:val="center"/>
          </w:tcPr>
          <w:p>
            <w:pPr>
              <w:pBdr/>
              <w:spacing/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Ожидаемая температура в жилых помещениях при температуре наружного воздуха, </w:t>
            </w:r>
            <w:r>
              <w:rPr>
                <w:b/>
                <w:sz w:val="26"/>
                <w:szCs w:val="26"/>
                <w:vertAlign w:val="superscript"/>
                <w:lang w:eastAsia="ru-RU"/>
              </w:rPr>
              <w:t xml:space="preserve">0</w:t>
            </w:r>
            <w:r>
              <w:rPr>
                <w:b/>
                <w:sz w:val="26"/>
                <w:szCs w:val="26"/>
                <w:lang w:eastAsia="ru-RU"/>
              </w:rPr>
              <w:t xml:space="preserve">С</w:t>
            </w:r>
            <w:r>
              <w:rPr>
                <w:b/>
                <w:sz w:val="26"/>
                <w:szCs w:val="26"/>
              </w:rPr>
            </w:r>
          </w:p>
        </w:tc>
      </w:tr>
      <w:tr>
        <w:trPr>
          <w:cantSplit/>
          <w:trHeight w:val="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8" w:type="dxa"/>
            <w:vAlign w:val="center"/>
            <w:vMerge w:val="continue"/>
          </w:tcPr>
          <w:p>
            <w:pPr>
              <w:pBdr/>
              <w:spacing w:after="160" w:line="252" w:lineRule="auto"/>
              <w:ind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2" w:type="dxa"/>
            <w:vAlign w:val="center"/>
            <w:vMerge w:val="continue"/>
          </w:tcPr>
          <w:p>
            <w:pPr>
              <w:pBdr/>
              <w:spacing w:after="160" w:line="252" w:lineRule="auto"/>
              <w:ind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5" w:type="dxa"/>
            <w:vAlign w:val="center"/>
            <w:vMerge w:val="continue"/>
          </w:tcPr>
          <w:p>
            <w:pPr>
              <w:pBdr/>
              <w:spacing w:after="160" w:line="252" w:lineRule="auto"/>
              <w:ind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7" w:type="dxa"/>
            <w:vAlign w:val="center"/>
          </w:tcPr>
          <w:p>
            <w:pPr>
              <w:pBdr/>
              <w:spacing/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0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3" w:type="dxa"/>
            <w:vAlign w:val="center"/>
          </w:tcPr>
          <w:p>
            <w:pPr>
              <w:pBdr/>
              <w:spacing/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-10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1" w:type="dxa"/>
            <w:vAlign w:val="center"/>
          </w:tcPr>
          <w:p>
            <w:pPr>
              <w:pBdr/>
              <w:spacing/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-20</w:t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8" w:type="dxa"/>
            <w:vAlign w:val="center"/>
          </w:tcPr>
          <w:p>
            <w:pPr>
              <w:pBdr/>
              <w:spacing/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более -20</w:t>
            </w:r>
            <w:r>
              <w:rPr>
                <w:b/>
                <w:sz w:val="26"/>
                <w:szCs w:val="26"/>
              </w:rPr>
            </w:r>
          </w:p>
        </w:tc>
      </w:tr>
      <w:tr>
        <w:trPr>
          <w:trHeight w:val="16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8" w:type="dxa"/>
            <w:vAlign w:val="center"/>
          </w:tcPr>
          <w:p>
            <w:pPr>
              <w:pBdr/>
              <w:spacing/>
              <w:ind w:right="-143" w:left="-120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2" w:type="dxa"/>
            <w:vAlign w:val="center"/>
          </w:tcPr>
          <w:p>
            <w:pPr>
              <w:pBdr/>
              <w:spacing/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Отключение отопления</w:t>
            </w:r>
            <w:r>
              <w:rPr>
                <w:sz w:val="28"/>
                <w:szCs w:val="28"/>
                <w:lang w:eastAsia="ru-RU"/>
              </w:rPr>
            </w:r>
          </w:p>
          <w:p>
            <w:pPr>
              <w:pBdr/>
              <w:spacing/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5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7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18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3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18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1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8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15</w:t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8" w:type="dxa"/>
            <w:vAlign w:val="center"/>
          </w:tcPr>
          <w:p>
            <w:pPr>
              <w:pBdr/>
              <w:spacing/>
              <w:ind w:right="-143" w:left="-120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2" w:type="dxa"/>
            <w:vAlign w:val="center"/>
          </w:tcPr>
          <w:p>
            <w:pPr>
              <w:pBdr/>
              <w:spacing/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Отключение отопления</w:t>
            </w:r>
            <w:r>
              <w:rPr>
                <w:sz w:val="28"/>
                <w:szCs w:val="28"/>
                <w:lang w:eastAsia="ru-RU"/>
              </w:rPr>
            </w:r>
          </w:p>
          <w:p>
            <w:pPr>
              <w:pBdr/>
              <w:spacing/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5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7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18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3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1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8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15</w:t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8" w:type="dxa"/>
            <w:vAlign w:val="center"/>
          </w:tcPr>
          <w:p>
            <w:pPr>
              <w:pBdr/>
              <w:spacing/>
              <w:ind w:right="-143" w:left="-120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2" w:type="dxa"/>
            <w:vAlign w:val="center"/>
          </w:tcPr>
          <w:p>
            <w:pPr>
              <w:pBdr/>
              <w:spacing/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Отключение отопления</w:t>
            </w:r>
            <w:r>
              <w:rPr>
                <w:sz w:val="28"/>
                <w:szCs w:val="28"/>
                <w:lang w:eastAsia="ru-RU"/>
              </w:rPr>
            </w:r>
          </w:p>
          <w:p>
            <w:pPr>
              <w:pBdr/>
              <w:spacing/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5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6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7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3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1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8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10</w:t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8" w:type="dxa"/>
            <w:vAlign w:val="center"/>
          </w:tcPr>
          <w:p>
            <w:pPr>
              <w:pBdr/>
              <w:spacing/>
              <w:ind w:right="-143" w:left="-120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2" w:type="dxa"/>
            <w:vAlign w:val="center"/>
          </w:tcPr>
          <w:p>
            <w:pPr>
              <w:pBdr/>
              <w:spacing/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Отключение отопления</w:t>
            </w:r>
            <w:r>
              <w:rPr>
                <w:sz w:val="28"/>
                <w:szCs w:val="28"/>
                <w:lang w:eastAsia="ru-RU"/>
              </w:rPr>
            </w:r>
          </w:p>
          <w:p>
            <w:pPr>
              <w:pBdr/>
              <w:spacing/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5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7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3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1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8" w:type="dxa"/>
            <w:vAlign w:val="center"/>
          </w:tcPr>
          <w:p>
            <w:pPr>
              <w:pBdr/>
              <w:spacing/>
              <w:ind w:right="-143"/>
              <w:jc w:val="center"/>
              <w:rPr/>
            </w:pPr>
            <w:r>
              <w:rPr>
                <w:sz w:val="28"/>
                <w:szCs w:val="28"/>
                <w:lang w:eastAsia="ru-RU"/>
              </w:rPr>
              <w:t xml:space="preserve">10</w:t>
            </w:r>
            <w:r/>
          </w:p>
        </w:tc>
      </w:tr>
    </w:tbl>
    <w:p>
      <w:pPr>
        <w:pStyle w:val="850"/>
        <w:pBdr/>
        <w:spacing/>
        <w:ind w:firstLine="708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персонала при ликвидации аварийных ситуаций не должны противоречить требованиям правил технической эксплуатации и техники безопасности систем теплоснабжения, производственных инструкций. </w:t>
      </w:r>
      <w:r>
        <w:rPr>
          <w:rFonts w:eastAsia="Calibri"/>
          <w:b/>
          <w:bCs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</w:r>
      <w:r>
        <w:rPr>
          <w:rFonts w:eastAsia="Calibri"/>
          <w:b/>
          <w:bCs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</w:r>
      <w:r>
        <w:rPr>
          <w:rFonts w:eastAsia="Calibri"/>
          <w:b/>
          <w:bCs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  <w:t xml:space="preserve">Раздел 4</w:t>
      </w:r>
      <w:r>
        <w:rPr>
          <w:rFonts w:eastAsia="Calibri"/>
          <w:b/>
          <w:bCs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  <w:t xml:space="preserve">Количество сил и средств, используемых для локализации и</w:t>
      </w:r>
      <w:r>
        <w:rPr>
          <w:rFonts w:eastAsia="Calibri"/>
          <w:b/>
          <w:bCs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  <w:t xml:space="preserve">ликвидации последствий аварий на объекте теплоснабжения</w:t>
      </w:r>
      <w:r>
        <w:rPr>
          <w:rFonts w:eastAsia="Calibri"/>
          <w:b/>
          <w:bCs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/>
      </w:pPr>
      <w:r/>
      <w:r/>
    </w:p>
    <w:p>
      <w:pPr>
        <w:pBdr/>
        <w:shd w:val="clear" w:color="auto" w:fill="ffffff"/>
        <w:spacing w:line="315" w:lineRule="atLeast"/>
        <w:ind w:firstLine="708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4.1. Организация управления ликвидацией аварий на объектах теплоснабжения.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Координацию работ по ликвидации аварии на муниципальном и</w:t>
      </w:r>
      <w:r>
        <w:rPr>
          <w:spacing w:val="2"/>
          <w:sz w:val="28"/>
          <w:szCs w:val="28"/>
          <w:lang w:eastAsia="ru-RU"/>
        </w:rPr>
        <w:t xml:space="preserve"> объектовом </w:t>
      </w:r>
      <w:r>
        <w:rPr>
          <w:spacing w:val="2"/>
          <w:sz w:val="28"/>
          <w:szCs w:val="28"/>
          <w:lang w:eastAsia="ru-RU"/>
        </w:rPr>
        <w:t xml:space="preserve">уровне осуществляет комиссия по предупреждению и ликвидации чрезвычайных ситуаций и обеспечению пожарной безопасности муниципального образования Щербиновский район </w:t>
      </w:r>
      <w:r>
        <w:rPr>
          <w:spacing w:val="2"/>
          <w:sz w:val="28"/>
          <w:szCs w:val="28"/>
          <w:lang w:eastAsia="ru-RU"/>
        </w:rPr>
        <w:t xml:space="preserve">(далее - комиссия) </w:t>
      </w:r>
      <w:r>
        <w:rPr>
          <w:spacing w:val="2"/>
          <w:sz w:val="28"/>
          <w:szCs w:val="28"/>
          <w:lang w:eastAsia="ru-RU"/>
        </w:rPr>
        <w:t xml:space="preserve">(в случае угрозы возникновения или введения режима чрезвычайной ситуации муниципального уровня)</w:t>
      </w:r>
      <w:r>
        <w:rPr>
          <w:spacing w:val="2"/>
          <w:sz w:val="28"/>
          <w:szCs w:val="28"/>
          <w:lang w:eastAsia="ru-RU"/>
        </w:rPr>
        <w:t xml:space="preserve">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Органами повседневного управления территориальной подсистемы являются</w:t>
      </w:r>
      <w:r>
        <w:rPr>
          <w:spacing w:val="2"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единая дежурно-диспетчерская служба муниципального образования Щербиновский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район (далее – ЕДДС)</w:t>
      </w:r>
      <w:r>
        <w:rPr>
          <w:spacing w:val="2"/>
          <w:sz w:val="28"/>
          <w:szCs w:val="28"/>
          <w:lang w:eastAsia="ru-RU"/>
        </w:rPr>
        <w:t xml:space="preserve">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4.2. Силы и средства для ликвидации аварий на объектах теплоснабжения.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В режиме повседневной деятельности на объектах теплоснабжения осуществляется дежурство специалистов.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Время готовности к работам по ликвидации аварии - 45 мин.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К силам и средствам ликвидации аварий на объектах теплоснабжения относятся органы управления</w:t>
      </w:r>
      <w:r>
        <w:rPr>
          <w:spacing w:val="2"/>
          <w:sz w:val="28"/>
          <w:szCs w:val="28"/>
          <w:lang w:eastAsia="ru-RU"/>
        </w:rPr>
        <w:t xml:space="preserve"> эксплуатирующей организации</w:t>
      </w:r>
      <w:r>
        <w:rPr>
          <w:spacing w:val="2"/>
          <w:sz w:val="28"/>
          <w:szCs w:val="28"/>
          <w:lang w:eastAsia="ru-RU"/>
        </w:rPr>
        <w:t xml:space="preserve">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Для ликвидации аварий </w:t>
      </w:r>
      <w:r>
        <w:rPr>
          <w:spacing w:val="2"/>
          <w:sz w:val="28"/>
          <w:szCs w:val="28"/>
          <w:lang w:eastAsia="ru-RU"/>
        </w:rPr>
        <w:t xml:space="preserve">создаются</w:t>
      </w:r>
      <w:r>
        <w:rPr>
          <w:spacing w:val="2"/>
          <w:sz w:val="28"/>
          <w:szCs w:val="28"/>
          <w:lang w:eastAsia="ru-RU"/>
        </w:rPr>
        <w:t xml:space="preserve"> и используется</w:t>
      </w:r>
      <w:r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резервный фонд администрации муниципального образования Щербиновский район;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left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4.3. Порядок действий по ликвидации аварий на объектах теплоснабжения.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О причинах аварии, масштабах и возможных последствиях, планируемых сроках </w:t>
      </w:r>
      <w:r>
        <w:rPr>
          <w:spacing w:val="2"/>
          <w:sz w:val="28"/>
          <w:szCs w:val="28"/>
          <w:lang w:eastAsia="ru-RU"/>
        </w:rPr>
        <w:t xml:space="preserve">ремонтно-восстановительных работ, привлекаемых силах и средствах эксплуатирующая</w:t>
      </w:r>
      <w:r>
        <w:rPr>
          <w:spacing w:val="2"/>
          <w:sz w:val="28"/>
          <w:szCs w:val="28"/>
          <w:lang w:eastAsia="ru-RU"/>
        </w:rPr>
        <w:t xml:space="preserve"> организация </w:t>
      </w:r>
      <w:r>
        <w:rPr>
          <w:spacing w:val="2"/>
          <w:sz w:val="28"/>
          <w:szCs w:val="28"/>
          <w:lang w:eastAsia="ru-RU"/>
        </w:rPr>
        <w:t xml:space="preserve">информирует</w:t>
      </w:r>
      <w:r>
        <w:rPr>
          <w:spacing w:val="2"/>
          <w:sz w:val="28"/>
          <w:szCs w:val="28"/>
          <w:lang w:eastAsia="ru-RU"/>
        </w:rPr>
        <w:t xml:space="preserve"> ЕДДС</w:t>
      </w:r>
      <w:r>
        <w:rPr>
          <w:sz w:val="28"/>
          <w:szCs w:val="28"/>
          <w:lang w:eastAsia="ru-RU"/>
        </w:rPr>
        <w:t xml:space="preserve">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Комиссия</w:t>
      </w:r>
      <w:r>
        <w:rPr>
          <w:spacing w:val="2"/>
          <w:sz w:val="28"/>
          <w:szCs w:val="28"/>
          <w:lang w:eastAsia="ru-RU"/>
        </w:rPr>
        <w:t xml:space="preserve"> разрабатывает</w:t>
      </w:r>
      <w:r>
        <w:rPr>
          <w:spacing w:val="2"/>
          <w:sz w:val="28"/>
          <w:szCs w:val="28"/>
          <w:lang w:eastAsia="ru-RU"/>
        </w:rPr>
        <w:t xml:space="preserve"> возможные технические решения по ликвидации аварийной ситуации на объектах теплоснабжения.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 xml:space="preserve">При угрозе возникновения чрезвычайной ситуации в результате аварии (аварийном откл</w:t>
      </w:r>
      <w:r>
        <w:rPr>
          <w:sz w:val="28"/>
          <w:szCs w:val="28"/>
        </w:rPr>
        <w:t xml:space="preserve">ючении на сутки и более, а также в условиях критически низких температур наружного воздуха) работы координирует комиссия по предупреждению и ликвидации чрезвычайных ситуаций и обеспечению пожарной безопасности муниципального образования Щербиновский район.</w:t>
      </w:r>
      <w:r>
        <w:rPr>
          <w:color w:val="000000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4.4. К ремонтным работам посменно, а при необходимости в круглосуточном режиме, привлекаются </w:t>
      </w:r>
      <w:r>
        <w:rPr>
          <w:color w:val="000000"/>
          <w:sz w:val="28"/>
          <w:szCs w:val="28"/>
          <w:lang w:eastAsia="ru-RU"/>
        </w:rPr>
        <w:t xml:space="preserve">аварийно</w:t>
      </w:r>
      <w:r>
        <w:rPr>
          <w:color w:val="000000"/>
          <w:sz w:val="28"/>
          <w:szCs w:val="28"/>
          <w:lang w:eastAsia="ru-RU"/>
        </w:rPr>
        <w:t xml:space="preserve">–ремонтные бригады, специальная техника и оборудование, используются материалы эксплуатирующей</w:t>
      </w:r>
      <w:r>
        <w:rPr>
          <w:color w:val="000000"/>
          <w:sz w:val="28"/>
          <w:szCs w:val="28"/>
          <w:lang w:eastAsia="ru-RU"/>
        </w:rPr>
        <w:t xml:space="preserve"> организации</w:t>
      </w:r>
      <w:r>
        <w:rPr>
          <w:color w:val="000000"/>
          <w:sz w:val="28"/>
          <w:szCs w:val="28"/>
          <w:lang w:eastAsia="ru-RU"/>
        </w:rPr>
        <w:t xml:space="preserve">, в ведении которой находится система источник</w:t>
      </w:r>
      <w:r>
        <w:rPr>
          <w:color w:val="000000"/>
          <w:sz w:val="28"/>
          <w:szCs w:val="28"/>
          <w:lang w:eastAsia="ru-RU"/>
        </w:rPr>
        <w:t xml:space="preserve"> теплоснабжения</w:t>
      </w:r>
      <w:r>
        <w:rPr>
          <w:color w:val="000000"/>
          <w:sz w:val="28"/>
          <w:szCs w:val="28"/>
          <w:lang w:eastAsia="ru-RU"/>
        </w:rPr>
        <w:t xml:space="preserve">.</w:t>
      </w:r>
      <w:r>
        <w:rPr>
          <w:color w:val="000000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4.5. Количество сил и средств, необходимых для ликвидации аварийной ситуации должно определяться ежегодно и утверждаться нормативным документом организаций, которые могут быть привлечены к указанным работам.</w:t>
      </w:r>
      <w:r>
        <w:rPr>
          <w:color w:val="000000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4.6. Количество сил и средств, необходимых для выполнения работ по ликвидации последствий аварийных ситуаций на</w:t>
      </w:r>
      <w:r>
        <w:rPr>
          <w:color w:val="000000"/>
          <w:sz w:val="28"/>
          <w:szCs w:val="28"/>
          <w:lang w:eastAsia="ru-RU"/>
        </w:rPr>
        <w:t xml:space="preserve"> источнике</w:t>
      </w:r>
      <w:r>
        <w:rPr>
          <w:color w:val="000000"/>
          <w:sz w:val="28"/>
          <w:szCs w:val="28"/>
          <w:lang w:eastAsia="ru-RU"/>
        </w:rPr>
        <w:t xml:space="preserve"> теплоснабжения утверждаются ежегодно уполномоченным</w:t>
      </w:r>
      <w:r>
        <w:rPr>
          <w:color w:val="000000"/>
          <w:sz w:val="28"/>
          <w:szCs w:val="28"/>
          <w:lang w:eastAsia="ru-RU"/>
        </w:rPr>
        <w:t xml:space="preserve"> должностным лицом эксплуатирующей организации</w:t>
      </w:r>
      <w:r>
        <w:rPr>
          <w:color w:val="000000"/>
          <w:sz w:val="28"/>
          <w:szCs w:val="28"/>
          <w:lang w:eastAsia="ru-RU"/>
        </w:rPr>
        <w:t xml:space="preserve">.</w:t>
      </w:r>
      <w:r>
        <w:rPr>
          <w:color w:val="000000"/>
          <w:sz w:val="28"/>
          <w:szCs w:val="28"/>
          <w:lang w:eastAsia="ru-RU"/>
        </w:rPr>
      </w:r>
    </w:p>
    <w:p>
      <w:pPr>
        <w:pBdr/>
        <w:spacing w:line="276" w:lineRule="auto"/>
        <w:ind w:right="-143" w:firstLine="567"/>
        <w:jc w:val="both"/>
        <w:rPr>
          <w:color w:val="000000"/>
          <w:sz w:val="28"/>
          <w:szCs w:val="28"/>
          <w:lang w:eastAsia="ru-RU"/>
        </w:rPr>
      </w:pPr>
      <w:r/>
      <w:bookmarkStart w:id="4" w:name="_Hlk98433078"/>
      <w:r>
        <w:rPr>
          <w:color w:val="000000"/>
          <w:sz w:val="28"/>
          <w:szCs w:val="28"/>
          <w:lang w:eastAsia="ru-RU"/>
        </w:rPr>
        <w:t xml:space="preserve">Количество сил и средств </w:t>
      </w:r>
      <w:r>
        <w:rPr>
          <w:color w:val="000000"/>
          <w:sz w:val="28"/>
          <w:szCs w:val="28"/>
          <w:lang w:eastAsia="ru-RU"/>
        </w:rPr>
        <w:t xml:space="preserve">эксплуатирующей </w:t>
      </w:r>
      <w:r>
        <w:rPr>
          <w:color w:val="000000"/>
          <w:sz w:val="28"/>
          <w:szCs w:val="28"/>
          <w:lang w:eastAsia="ru-RU"/>
        </w:rPr>
        <w:t xml:space="preserve">организации</w:t>
      </w:r>
      <w:bookmarkEnd w:id="4"/>
      <w:r>
        <w:rPr>
          <w:color w:val="000000"/>
          <w:sz w:val="28"/>
          <w:szCs w:val="28"/>
          <w:lang w:eastAsia="ru-RU"/>
        </w:rPr>
        <w:t xml:space="preserve">представлено</w:t>
      </w:r>
      <w:r>
        <w:rPr>
          <w:color w:val="000000"/>
          <w:sz w:val="28"/>
          <w:szCs w:val="28"/>
          <w:lang w:eastAsia="ru-RU"/>
        </w:rPr>
        <w:t xml:space="preserve"> в таблице</w:t>
      </w:r>
      <w:r>
        <w:rPr>
          <w:color w:val="000000"/>
          <w:sz w:val="28"/>
          <w:szCs w:val="28"/>
          <w:lang w:eastAsia="ru-RU"/>
        </w:rPr>
        <w:t xml:space="preserve"> 6</w:t>
      </w:r>
      <w:r>
        <w:rPr>
          <w:color w:val="000000"/>
          <w:sz w:val="28"/>
          <w:szCs w:val="28"/>
          <w:lang w:eastAsia="ru-RU"/>
        </w:rPr>
        <w:t xml:space="preserve">.</w:t>
      </w:r>
      <w:r>
        <w:rPr>
          <w:color w:val="000000"/>
          <w:sz w:val="28"/>
          <w:szCs w:val="28"/>
          <w:lang w:eastAsia="ru-RU"/>
        </w:rPr>
      </w:r>
    </w:p>
    <w:p>
      <w:pPr>
        <w:pBdr/>
        <w:spacing w:line="276" w:lineRule="auto"/>
        <w:ind w:right="-143" w:firstLine="567"/>
        <w:jc w:val="both"/>
        <w:rPr>
          <w:rFonts w:eastAsia="Calibri"/>
          <w:b/>
          <w:bCs/>
          <w:color w:val="000000"/>
          <w:spacing w:val="2"/>
          <w:sz w:val="28"/>
          <w:szCs w:val="28"/>
          <w:lang w:val="en-US" w:eastAsia="ru-RU"/>
        </w:rPr>
      </w:pPr>
      <w:r>
        <w:rPr>
          <w:rFonts w:eastAsia="Calibri"/>
          <w:b/>
          <w:bCs/>
          <w:color w:val="000000"/>
          <w:spacing w:val="2"/>
          <w:sz w:val="28"/>
          <w:szCs w:val="28"/>
          <w:lang w:eastAsia="ru-RU"/>
        </w:rPr>
        <w:t xml:space="preserve">                                                                                                             Таблица </w:t>
      </w:r>
      <w:r>
        <w:rPr>
          <w:rFonts w:eastAsia="Calibri"/>
          <w:b/>
          <w:bCs/>
          <w:color w:val="000000"/>
          <w:spacing w:val="2"/>
          <w:sz w:val="28"/>
          <w:szCs w:val="28"/>
          <w:lang w:val="en-US" w:eastAsia="ru-RU"/>
        </w:rPr>
        <w:t xml:space="preserve">6</w:t>
      </w:r>
      <w:r>
        <w:rPr>
          <w:rFonts w:eastAsia="Calibri"/>
          <w:b/>
          <w:bCs/>
          <w:color w:val="000000"/>
          <w:spacing w:val="2"/>
          <w:sz w:val="28"/>
          <w:szCs w:val="28"/>
          <w:lang w:val="en-US" w:eastAsia="ru-RU"/>
        </w:rPr>
      </w:r>
    </w:p>
    <w:p>
      <w:pPr>
        <w:pBdr/>
        <w:spacing w:line="276" w:lineRule="auto"/>
        <w:ind w:right="-143" w:firstLine="567"/>
        <w:jc w:val="both"/>
        <w:rPr/>
      </w:pPr>
      <w:r/>
      <w:r/>
    </w:p>
    <w:tbl>
      <w:tblPr>
        <w:tblInd w:w="-176" w:type="dxa"/>
        <w:tblW w:w="10065" w:type="dxa"/>
        <w:tblBorders/>
        <w:tblLayout w:type="fixed"/>
        <w:tblLook w:val="04A0" w:firstRow="1" w:lastRow="0" w:firstColumn="1" w:lastColumn="0" w:noHBand="0" w:noVBand="1"/>
      </w:tblPr>
      <w:tblGrid>
        <w:gridCol w:w="2550"/>
        <w:gridCol w:w="2583"/>
        <w:gridCol w:w="2551"/>
        <w:gridCol w:w="2381"/>
      </w:tblGrid>
      <w:tr>
        <w:trPr>
          <w:trHeight w:val="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50" w:type="dxa"/>
            <w:vAlign w:val="center"/>
          </w:tcPr>
          <w:p>
            <w:pPr>
              <w:pBdr/>
              <w:spacing/>
              <w:ind w:right="-143" w:lef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 w:right="-143" w:lef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организации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 w:right="-143" w:left="-108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83" w:type="dxa"/>
            <w:vAlign w:val="center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Функциональные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группы</w:t>
            </w:r>
            <w:r>
              <w:rPr>
                <w:b/>
                <w:bCs/>
              </w:rPr>
            </w:r>
          </w:p>
          <w:p>
            <w:pPr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51" w:type="dxa"/>
            <w:vAlign w:val="center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Состав сил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vAlign w:val="center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Состав средств</w:t>
            </w:r>
            <w:r>
              <w:rPr>
                <w:b/>
                <w:bCs/>
              </w:rPr>
            </w:r>
          </w:p>
        </w:tc>
      </w:tr>
      <w:tr>
        <w:trPr>
          <w:trHeight w:val="2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50" w:type="dxa"/>
            <w:vAlign w:val="center"/>
          </w:tcPr>
          <w:p>
            <w:pPr>
              <w:pBdr/>
              <w:spacing/>
              <w:ind w:right="-143" w:left="-108"/>
              <w:rPr/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              «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Теплоэнерго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»</w:t>
            </w:r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83" w:type="dxa"/>
            <w:vAlign w:val="center"/>
          </w:tcPr>
          <w:p>
            <w:pPr>
              <w:pBdr/>
              <w:spacing/>
              <w:ind w:right="-143" w:left="-108"/>
              <w:rPr>
                <w:spacing w:val="2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 xml:space="preserve">Аварийно-восстановительная бригада -5 чел.</w:t>
            </w:r>
            <w:r>
              <w:rPr>
                <w:spacing w:val="2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51" w:type="dxa"/>
            <w:vAlign w:val="center"/>
          </w:tcPr>
          <w:p>
            <w:pPr>
              <w:pBdr/>
              <w:spacing/>
              <w:ind w:right="-143" w:left="-108"/>
              <w:rPr>
                <w:spacing w:val="2"/>
                <w:sz w:val="28"/>
                <w:szCs w:val="28"/>
                <w:lang w:eastAsia="ru-RU"/>
              </w:rPr>
            </w:pPr>
            <w:r>
              <w:rPr>
                <w:spacing w:val="2"/>
                <w:sz w:val="28"/>
                <w:szCs w:val="28"/>
                <w:lang w:eastAsia="ru-RU"/>
              </w:rPr>
            </w:r>
            <w:r>
              <w:rPr>
                <w:spacing w:val="2"/>
                <w:sz w:val="28"/>
                <w:szCs w:val="28"/>
                <w:lang w:eastAsia="ru-RU"/>
              </w:rPr>
            </w:r>
          </w:p>
          <w:p>
            <w:pPr>
              <w:pBdr/>
              <w:spacing/>
              <w:ind w:right="-143" w:left="-108"/>
              <w:rPr>
                <w:spacing w:val="2"/>
                <w:sz w:val="28"/>
                <w:szCs w:val="28"/>
                <w:lang w:eastAsia="ru-RU"/>
              </w:rPr>
            </w:pPr>
            <w:r>
              <w:rPr>
                <w:spacing w:val="2"/>
                <w:sz w:val="28"/>
                <w:szCs w:val="28"/>
                <w:lang w:eastAsia="ru-RU"/>
              </w:rPr>
              <w:t xml:space="preserve">диспетчер ОДС — 1 ед.;</w:t>
            </w:r>
            <w:r>
              <w:rPr>
                <w:spacing w:val="2"/>
                <w:sz w:val="28"/>
                <w:szCs w:val="28"/>
                <w:lang w:eastAsia="ru-RU"/>
              </w:rPr>
            </w:r>
          </w:p>
          <w:p>
            <w:pPr>
              <w:pBdr/>
              <w:spacing/>
              <w:ind w:right="-143" w:left="-108"/>
              <w:rPr>
                <w:spacing w:val="2"/>
                <w:sz w:val="28"/>
                <w:szCs w:val="28"/>
                <w:lang w:eastAsia="ru-RU"/>
              </w:rPr>
            </w:pPr>
            <w:r>
              <w:rPr>
                <w:spacing w:val="2"/>
                <w:sz w:val="28"/>
                <w:szCs w:val="28"/>
                <w:lang w:eastAsia="ru-RU"/>
              </w:rPr>
              <w:t xml:space="preserve">слесарь-ремонтник 4 разряда — 1 ед.;</w:t>
            </w:r>
            <w:r>
              <w:rPr>
                <w:spacing w:val="2"/>
                <w:sz w:val="28"/>
                <w:szCs w:val="28"/>
                <w:lang w:eastAsia="ru-RU"/>
              </w:rPr>
            </w:r>
          </w:p>
          <w:p>
            <w:pPr>
              <w:pBdr/>
              <w:spacing/>
              <w:ind w:right="-143" w:left="-108"/>
              <w:rPr>
                <w:spacing w:val="2"/>
                <w:sz w:val="28"/>
                <w:szCs w:val="28"/>
                <w:lang w:eastAsia="ru-RU"/>
              </w:rPr>
            </w:pPr>
            <w:r>
              <w:rPr>
                <w:spacing w:val="2"/>
                <w:sz w:val="28"/>
                <w:szCs w:val="28"/>
                <w:lang w:eastAsia="ru-RU"/>
              </w:rPr>
              <w:t xml:space="preserve">электрогазосварщик</w:t>
            </w:r>
            <w:r>
              <w:rPr>
                <w:spacing w:val="2"/>
                <w:sz w:val="28"/>
                <w:szCs w:val="28"/>
                <w:lang w:eastAsia="ru-RU"/>
              </w:rPr>
              <w:t xml:space="preserve"> — 1 ед.;</w:t>
            </w:r>
            <w:r>
              <w:rPr>
                <w:spacing w:val="2"/>
                <w:sz w:val="28"/>
                <w:szCs w:val="28"/>
                <w:lang w:eastAsia="ru-RU"/>
              </w:rPr>
            </w:r>
          </w:p>
          <w:p>
            <w:pPr>
              <w:pBdr/>
              <w:spacing/>
              <w:ind w:right="-143" w:left="-108"/>
              <w:rPr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spacing w:val="2"/>
                <w:sz w:val="28"/>
                <w:szCs w:val="28"/>
                <w:lang w:eastAsia="ru-RU"/>
              </w:rPr>
              <w:t xml:space="preserve">водитель — 1 ед.;</w:t>
            </w:r>
            <w:r>
              <w:rPr>
                <w:color w:val="000000"/>
                <w:spacing w:val="2"/>
                <w:sz w:val="28"/>
                <w:szCs w:val="28"/>
                <w:lang w:eastAsia="ru-RU"/>
              </w:rPr>
            </w:r>
          </w:p>
          <w:p>
            <w:pPr>
              <w:pBdr/>
              <w:spacing/>
              <w:ind w:right="-143" w:left="-108"/>
              <w:rPr/>
            </w:pPr>
            <w:r>
              <w:rPr>
                <w:color w:val="000000"/>
                <w:spacing w:val="2"/>
                <w:sz w:val="28"/>
                <w:szCs w:val="28"/>
                <w:lang w:eastAsia="ru-RU"/>
              </w:rPr>
              <w:t xml:space="preserve">мастер — 1 ед.</w:t>
            </w:r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ГАЗ 3302 – 1 шт.</w:t>
            </w:r>
            <w:r>
              <w:rPr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ВАЗ 21</w:t>
            </w:r>
            <w:r>
              <w:rPr>
                <w:sz w:val="28"/>
                <w:szCs w:val="28"/>
              </w:rPr>
              <w:t xml:space="preserve">904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Гранта</w:t>
            </w:r>
            <w:r>
              <w:rPr>
                <w:sz w:val="28"/>
                <w:szCs w:val="28"/>
              </w:rPr>
              <w:t xml:space="preserve">– 1 шт.</w:t>
            </w:r>
            <w:r>
              <w:rPr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Набор слесарного инструмента, согласно перечню необходимых сре</w:t>
            </w:r>
            <w:r>
              <w:rPr>
                <w:sz w:val="28"/>
                <w:szCs w:val="28"/>
              </w:rPr>
              <w:t xml:space="preserve">дств дл</w:t>
            </w:r>
            <w:r>
              <w:rPr>
                <w:sz w:val="28"/>
                <w:szCs w:val="28"/>
              </w:rPr>
              <w:t xml:space="preserve">я ЛАС</w:t>
            </w:r>
            <w:r>
              <w:rPr>
                <w:sz w:val="28"/>
                <w:szCs w:val="28"/>
              </w:rPr>
            </w:r>
          </w:p>
          <w:p>
            <w:pPr>
              <w:pBdr/>
              <w:spacing/>
              <w:ind w:right="-143" w:left="51"/>
              <w:rPr/>
            </w:pPr>
            <w:r>
              <w:rPr>
                <w:sz w:val="28"/>
                <w:szCs w:val="28"/>
              </w:rPr>
              <w:t xml:space="preserve">Сварочный агрегат в комплекте с расходными материалами</w:t>
            </w:r>
            <w:r/>
          </w:p>
        </w:tc>
      </w:tr>
    </w:tbl>
    <w:p>
      <w:pPr>
        <w:pStyle w:val="85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количестве сил и средств, необходимых при ликвидации последствий аварийных ситуаций, по оперативным подразделениям организаций (учреждений) на территории муниципального образования представлены в таблице 7: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Таблица 7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Style w:val="798"/>
        <w:tblW w:w="0" w:type="auto"/>
        <w:tblBorders/>
        <w:tblLook w:val="04A0" w:firstRow="1" w:lastRow="0" w:firstColumn="1" w:lastColumn="0" w:noHBand="0" w:noVBand="1"/>
      </w:tblPr>
      <w:tblGrid>
        <w:gridCol w:w="2414"/>
        <w:gridCol w:w="2444"/>
        <w:gridCol w:w="2088"/>
        <w:gridCol w:w="2908"/>
      </w:tblGrid>
      <w:tr>
        <w:trPr>
          <w:trHeight w:val="347"/>
        </w:trPr>
        <w:tc>
          <w:tcPr>
            <w:tcBorders/>
            <w:tcW w:w="2465" w:type="dxa"/>
            <w:vAlign w:val="center"/>
            <w:vMerge w:val="restart"/>
          </w:tcPr>
          <w:p>
            <w:pPr>
              <w:pStyle w:val="792"/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организации, адрес дислокации сил и средств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Borders/>
            <w:tcW w:w="2465" w:type="dxa"/>
            <w:vAlign w:val="center"/>
            <w:vMerge w:val="restart"/>
          </w:tcPr>
          <w:p>
            <w:pPr>
              <w:pStyle w:val="792"/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Функциональная группа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gridSpan w:val="2"/>
            <w:tcBorders/>
            <w:tcW w:w="4932" w:type="dxa"/>
            <w:vAlign w:val="center"/>
          </w:tcPr>
          <w:p>
            <w:pPr>
              <w:pStyle w:val="792"/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Выделяемые средства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rPr>
          <w:trHeight w:val="629"/>
        </w:trPr>
        <w:tc>
          <w:tcPr>
            <w:tcBorders/>
            <w:tcW w:w="2465" w:type="dxa"/>
            <w:vAlign w:val="center"/>
            <w:vMerge w:val="continue"/>
          </w:tcPr>
          <w:p>
            <w:pPr>
              <w:pStyle w:val="792"/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Borders/>
            <w:tcW w:w="2465" w:type="dxa"/>
            <w:vAlign w:val="center"/>
            <w:vMerge w:val="continue"/>
          </w:tcPr>
          <w:p>
            <w:pPr>
              <w:pStyle w:val="792"/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Borders/>
            <w:tcW w:w="2466" w:type="dxa"/>
            <w:vAlign w:val="center"/>
          </w:tcPr>
          <w:p>
            <w:pPr>
              <w:pStyle w:val="792"/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Силы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Borders/>
            <w:tcW w:w="2466" w:type="dxa"/>
            <w:vAlign w:val="center"/>
          </w:tcPr>
          <w:p>
            <w:pPr>
              <w:pStyle w:val="792"/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rPr>
          <w:trHeight w:val="629"/>
        </w:trPr>
        <w:tc>
          <w:tcPr>
            <w:tcBorders/>
            <w:tcW w:w="2465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Аварийная газовая служба на территории муниципального образования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2465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Аварийно-ремонтная бригада 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2466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 - 1 чел.;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- 1 чел.;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Слесарь -2 чел.;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2466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1.Автомобиль;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2.Комплект инструментов и оснастки, необходимых для производства работ;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Дизельный (бензиновый) генератор -  1   шт.;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Сварочный аппарат;</w:t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629"/>
        </w:trPr>
        <w:tc>
          <w:tcPr>
            <w:tcBorders/>
            <w:tcW w:w="2465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Аварийная служба водопроводно-канализационного хозяйства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2465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Аварийно-ремонтная бригада 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2466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 - 1 чел.;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- 3 чел.;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Слесарь - 3 чел.;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Сварщик - 1 чел.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2466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val="en-US" w:eastAsia="zh-CN"/>
              </w:rPr>
              <w:t xml:space="preserve">Автомобиль</w:t>
            </w:r>
            <w:r>
              <w:rPr>
                <w:sz w:val="28"/>
                <w:szCs w:val="28"/>
                <w:lang w:eastAsia="zh-CN"/>
              </w:rPr>
              <w:t xml:space="preserve">;</w:t>
            </w:r>
            <w:r>
              <w:rPr>
                <w:sz w:val="28"/>
                <w:szCs w:val="28"/>
                <w:lang w:eastAsia="zh-CN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Эк</w:t>
            </w:r>
            <w:r>
              <w:rPr>
                <w:sz w:val="28"/>
                <w:szCs w:val="28"/>
              </w:rPr>
              <w:t xml:space="preserve">ска</w:t>
            </w:r>
            <w:r>
              <w:rPr>
                <w:sz w:val="28"/>
                <w:szCs w:val="28"/>
                <w:lang w:val="en-US"/>
              </w:rPr>
              <w:t xml:space="preserve">ватор</w:t>
            </w:r>
            <w:r>
              <w:rPr>
                <w:sz w:val="28"/>
                <w:szCs w:val="28"/>
                <w:lang w:val="en-US"/>
              </w:rPr>
              <w:t xml:space="preserve">;</w:t>
            </w:r>
            <w:r>
              <w:rPr>
                <w:sz w:val="28"/>
                <w:szCs w:val="28"/>
                <w:lang w:val="en-US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Трактор;</w:t>
            </w:r>
            <w:r>
              <w:rPr>
                <w:sz w:val="28"/>
                <w:szCs w:val="28"/>
                <w:lang w:val="en-US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4.Комплект инструментов и оснастки, необходимых для производства работ;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Дизельный (бензиновый) генератор -    1 шт.;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Сварочный аппарат;</w:t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629"/>
        </w:trPr>
        <w:tc>
          <w:tcPr>
            <w:tcBorders/>
            <w:tcW w:w="2465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Аварийная служба электросетевой компании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2465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Аварийно-ремонтная бригада 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2466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 - 4 чел.;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-4 чел.;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Электромонтер -16 чел;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Сварщик - 1 </w:t>
            </w:r>
            <w:r>
              <w:rPr>
                <w:sz w:val="28"/>
                <w:szCs w:val="28"/>
              </w:rPr>
              <w:t xml:space="preserve">чел.;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2466" w:type="dxa"/>
            <w:vAlign w:val="center"/>
          </w:tcPr>
          <w:p>
            <w:pPr>
              <w:pStyle w:val="856"/>
              <w:pBdr/>
              <w:spacing/>
              <w:ind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Автомобиль</w:t>
            </w:r>
            <w:r>
              <w:rPr>
                <w:sz w:val="28"/>
                <w:szCs w:val="28"/>
              </w:rPr>
              <w:t xml:space="preserve"> - 4</w:t>
            </w:r>
            <w:r>
              <w:rPr>
                <w:sz w:val="28"/>
                <w:szCs w:val="28"/>
                <w:lang w:val="en-US"/>
              </w:rPr>
              <w:t xml:space="preserve">;</w:t>
            </w:r>
            <w:r>
              <w:rPr>
                <w:sz w:val="28"/>
                <w:szCs w:val="28"/>
                <w:lang w:val="en-US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Автогидроподъемник</w:t>
            </w:r>
            <w:r>
              <w:rPr>
                <w:sz w:val="28"/>
                <w:szCs w:val="28"/>
              </w:rPr>
              <w:t xml:space="preserve">-2</w:t>
            </w:r>
            <w:r>
              <w:rPr>
                <w:sz w:val="28"/>
                <w:szCs w:val="28"/>
                <w:lang w:val="en-US"/>
              </w:rPr>
              <w:t xml:space="preserve">;</w:t>
            </w:r>
            <w:r>
              <w:rPr>
                <w:sz w:val="28"/>
                <w:szCs w:val="28"/>
                <w:lang w:val="en-US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Комплект инструментов и оснастки, необходимых для </w:t>
            </w:r>
            <w:r>
              <w:rPr>
                <w:sz w:val="28"/>
                <w:szCs w:val="28"/>
              </w:rPr>
              <w:t xml:space="preserve">производства работ;</w:t>
            </w:r>
            <w:r>
              <w:rPr>
                <w:sz w:val="28"/>
                <w:szCs w:val="28"/>
              </w:rPr>
            </w:r>
          </w:p>
          <w:p>
            <w:pPr>
              <w:pStyle w:val="856"/>
              <w:pBdr/>
              <w:spacing/>
              <w:ind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Дизельный</w:t>
            </w:r>
            <w:r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 xml:space="preserve">генератор</w:t>
            </w:r>
            <w:r>
              <w:rPr>
                <w:sz w:val="28"/>
                <w:szCs w:val="28"/>
              </w:rPr>
              <w:t xml:space="preserve">-3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</w:r>
          </w:p>
        </w:tc>
      </w:tr>
    </w:tbl>
    <w:p>
      <w:pPr>
        <w:pStyle w:val="850"/>
        <w:pBdr/>
        <w:spacing/>
        <w:ind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850"/>
        <w:pBdr/>
        <w:shd w:val="clear" w:color="auto" w:fill="ffffff"/>
        <w:spacing w:line="315" w:lineRule="atLeast"/>
        <w:ind w:firstLine="709"/>
        <w:rPr>
          <w:sz w:val="28"/>
          <w:szCs w:val="28"/>
        </w:rPr>
      </w:pPr>
      <w:r/>
      <w:bookmarkStart w:id="5" w:name="_GoBack"/>
      <w:r/>
      <w:bookmarkEnd w:id="5"/>
      <w:r/>
      <w:r>
        <w:rPr>
          <w:sz w:val="28"/>
          <w:szCs w:val="28"/>
        </w:rPr>
      </w:r>
    </w:p>
    <w:p>
      <w:pPr>
        <w:pStyle w:val="792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материальных ресурсов, которые необходимо </w:t>
      </w:r>
      <w:r>
        <w:rPr>
          <w:rFonts w:ascii="Times New Roman" w:hAnsi="Times New Roman" w:cs="Times New Roman"/>
          <w:sz w:val="28"/>
          <w:szCs w:val="28"/>
        </w:rPr>
        <w:t xml:space="preserve">зарезервировать для локализации и ликвидации последствий аварийных ситуаций представлен</w:t>
      </w:r>
      <w:r>
        <w:rPr>
          <w:rFonts w:ascii="Times New Roman" w:hAnsi="Times New Roman" w:cs="Times New Roman"/>
          <w:sz w:val="28"/>
          <w:szCs w:val="28"/>
        </w:rPr>
        <w:t xml:space="preserve"> в             таблице 8.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92"/>
        <w:pBdr/>
        <w:tabs>
          <w:tab w:val="left" w:leader="none" w:pos="8925"/>
        </w:tabs>
        <w:spacing/>
        <w:ind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8</w:t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Style w:val="798"/>
        <w:tblW w:w="0" w:type="auto"/>
        <w:tblBorders/>
        <w:tblLook w:val="04A0" w:firstRow="1" w:lastRow="0" w:firstColumn="1" w:lastColumn="0" w:noHBand="0" w:noVBand="1"/>
      </w:tblPr>
      <w:tblGrid>
        <w:gridCol w:w="651"/>
        <w:gridCol w:w="5878"/>
        <w:gridCol w:w="1345"/>
        <w:gridCol w:w="1892"/>
      </w:tblGrid>
      <w:tr>
        <w:trPr/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материальных 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изм.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756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запас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gridSpan w:val="4"/>
            <w:tcBorders/>
            <w:tcW w:w="9630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          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756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труба  90*10 ПЭ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756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автомат ВА 47-29 3Ф-40А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автомат ВА 47-29 3Ф-30А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Контактор КМИ-22511-25А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Реле электротепловое РТИ 1307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Постовые кнопки ПКЕ 222-2У2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Провод ВВГ 4*2,5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Реле напряжения, перекоса и последовательности фаз РНПП-311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Контактор КМИ-46512-63А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изолента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задвижки стальные DN - 80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ar"/>
              </w:rPr>
              <w:t xml:space="preserve">затворы стальные DN - 50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 xml:space="preserve">затворы стальные DN - 80</w:t>
            </w:r>
            <w:r>
              <w:rPr>
                <w:sz w:val="28"/>
                <w:szCs w:val="28"/>
                <w:lang w:bidi="ar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 xml:space="preserve">затворы стальные DN - 100</w:t>
            </w:r>
            <w:r>
              <w:rPr>
                <w:sz w:val="28"/>
                <w:szCs w:val="28"/>
                <w:lang w:bidi="ar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 xml:space="preserve">краны шаровые DN - 15</w:t>
            </w:r>
            <w:r>
              <w:rPr>
                <w:sz w:val="28"/>
                <w:szCs w:val="28"/>
                <w:lang w:bidi="ar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 xml:space="preserve">краны шаровые DN - 20</w:t>
            </w:r>
            <w:r>
              <w:rPr>
                <w:sz w:val="28"/>
                <w:szCs w:val="28"/>
                <w:lang w:bidi="ar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 xml:space="preserve">краны шаровые DN - 25</w:t>
            </w:r>
            <w:r>
              <w:rPr>
                <w:sz w:val="28"/>
                <w:szCs w:val="28"/>
                <w:lang w:bidi="ar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 xml:space="preserve">набивка сальниковая</w:t>
            </w:r>
            <w:r>
              <w:rPr>
                <w:sz w:val="28"/>
                <w:szCs w:val="28"/>
                <w:lang w:bidi="ar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кг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97"/>
        </w:trPr>
        <w:tc>
          <w:tcPr>
            <w:tcBorders/>
            <w:tcW w:w="651" w:type="dxa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5878" w:type="dxa"/>
            <w:vAlign w:val="center"/>
          </w:tcPr>
          <w:p>
            <w:pPr>
              <w:pBdr/>
              <w:spacing/>
              <w:ind/>
              <w:rPr>
                <w:sz w:val="28"/>
                <w:szCs w:val="28"/>
                <w:lang w:bidi="ar"/>
              </w:rPr>
            </w:pPr>
            <w:r>
              <w:rPr>
                <w:sz w:val="28"/>
                <w:szCs w:val="28"/>
                <w:lang w:bidi="ar"/>
              </w:rPr>
              <w:t xml:space="preserve">кислород</w:t>
            </w:r>
            <w:r>
              <w:rPr>
                <w:sz w:val="28"/>
                <w:szCs w:val="28"/>
                <w:lang w:bidi="ar"/>
              </w:rPr>
            </w:r>
          </w:p>
        </w:tc>
        <w:tc>
          <w:tcPr>
            <w:tcBorders/>
            <w:tcW w:w="1345" w:type="dxa"/>
          </w:tcPr>
          <w:p>
            <w:pPr>
              <w:pBdr/>
              <w:spacing w:line="276" w:lineRule="auto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шт.</w:t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0" w:type="auto"/>
          </w:tcPr>
          <w:p>
            <w:pPr>
              <w:pStyle w:val="792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792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77"/>
        <w:numPr>
          <w:ilvl w:val="0"/>
          <w:numId w:val="0"/>
        </w:numPr>
        <w:pBdr/>
        <w:tabs>
          <w:tab w:val="left" w:leader="none" w:pos="567"/>
          <w:tab w:val="left" w:leader="none" w:pos="709"/>
          <w:tab w:val="left" w:leader="none" w:pos="851"/>
          <w:tab w:val="left" w:leader="none" w:pos="993"/>
          <w:tab w:val="left" w:leader="none" w:pos="4781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5</w:t>
      </w:r>
      <w:r>
        <w:rPr>
          <w:b/>
          <w:bCs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Организ</w:t>
      </w:r>
      <w:r>
        <w:rPr>
          <w:b/>
          <w:bCs/>
          <w:sz w:val="28"/>
          <w:szCs w:val="28"/>
        </w:rPr>
        <w:t xml:space="preserve">ация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соответствии с требованиями части 5 статьи 18 Федерального закона о теплоснабжении</w:t>
      </w:r>
      <w:r>
        <w:rPr>
          <w:b/>
          <w:bCs/>
          <w:sz w:val="28"/>
          <w:szCs w:val="28"/>
        </w:rPr>
      </w:r>
    </w:p>
    <w:p>
      <w:pPr>
        <w:pBdr/>
        <w:spacing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части 5 статьи 18 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закона от 27.07.2010 № 190-ФЗ «О теплоснабжении» теплоснабжающие организации и </w:t>
      </w:r>
      <w:r>
        <w:rPr>
          <w:rFonts w:ascii="Times New Roman" w:hAnsi="Times New Roman" w:cs="Times New Roman"/>
          <w:sz w:val="28"/>
          <w:szCs w:val="28"/>
        </w:rPr>
        <w:t xml:space="preserve">теплосетевые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организации, осуществляющие свою деятельность в</w:t>
      </w:r>
      <w:r>
        <w:rPr>
          <w:rFonts w:ascii="Times New Roman" w:hAnsi="Times New Roman" w:cs="Times New Roman"/>
          <w:sz w:val="28"/>
          <w:szCs w:val="28"/>
        </w:rPr>
        <w:t xml:space="preserve"> одной системе теплоснабжения, ежегодно до начала отопительного периода обязаны заключать между собой соглашение об управлении системой теплоснабжения в соответствии с правилами организации теплоснабжения, утвержденными Правительством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Глафировское сельское поселение теплоснабжающие и </w:t>
      </w:r>
      <w:r>
        <w:rPr>
          <w:rFonts w:ascii="Times New Roman" w:hAnsi="Times New Roman" w:cs="Times New Roman"/>
          <w:sz w:val="28"/>
          <w:szCs w:val="28"/>
        </w:rPr>
        <w:t xml:space="preserve">теплосетевые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организации, осуществляющие свою деятельность в одной системе, отсутствуют.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Раздел 6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/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Состав и дислокация сил и средств</w:t>
      </w:r>
      <w:r/>
    </w:p>
    <w:p>
      <w:pPr>
        <w:pBdr/>
        <w:shd w:val="clear" w:color="auto" w:fill="ffffff"/>
        <w:spacing w:line="315" w:lineRule="atLeast"/>
        <w:ind/>
        <w:jc w:val="center"/>
        <w:rPr/>
      </w:pPr>
      <w:r/>
      <w:r/>
    </w:p>
    <w:p>
      <w:pPr>
        <w:pBdr/>
        <w:shd w:val="clear" w:color="auto" w:fill="ffffff"/>
        <w:spacing w:line="315" w:lineRule="atLeast"/>
        <w:ind w:firstLine="709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color w:val="000000"/>
          <w:spacing w:val="2"/>
          <w:sz w:val="28"/>
          <w:szCs w:val="28"/>
          <w:lang w:eastAsia="ru-RU"/>
        </w:rPr>
        <w:t xml:space="preserve">6.1. К работам при ликвидации последствий аварийных ситуации привлекаются специалисты ДС, оп</w:t>
      </w:r>
      <w:r>
        <w:rPr>
          <w:rFonts w:eastAsia="Calibri"/>
          <w:color w:val="000000"/>
          <w:spacing w:val="2"/>
          <w:sz w:val="28"/>
          <w:szCs w:val="28"/>
          <w:lang w:eastAsia="ru-RU"/>
        </w:rPr>
        <w:t xml:space="preserve">еративный персонал котельных, ремонтные бригады, специальная техника и оборудование организации, в эксплуатации которой находится источник теплоснабжения в круглосуточном режиме, посменно, а также аварийные бригады управляющих (обслуживающих) организаций. 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6.2. </w:t>
      </w:r>
      <w:r>
        <w:rPr>
          <w:spacing w:val="2"/>
          <w:sz w:val="28"/>
          <w:szCs w:val="28"/>
          <w:lang w:eastAsia="ru-RU"/>
        </w:rPr>
        <w:t xml:space="preserve">В режиме повседневной деятельности на объектах теплоснабжения осуществляется дежурство специалистов в составе: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диспетчер ОДС — 1 ед.;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слесарь-ремонтник 4 разряда — 1 ед.;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электрогазосварщик</w:t>
      </w:r>
      <w:r>
        <w:rPr>
          <w:spacing w:val="2"/>
          <w:sz w:val="28"/>
          <w:szCs w:val="28"/>
          <w:lang w:eastAsia="ru-RU"/>
        </w:rPr>
        <w:t xml:space="preserve"> — 1 ед.;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водитель — 1 ед.;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мастер — 1 ед.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6.3. Время готовности к работам по ликвидации аварии — 45 мин.</w:t>
      </w:r>
      <w:r>
        <w:rPr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both"/>
        <w:rPr/>
      </w:pPr>
      <w:r>
        <w:rPr>
          <w:spacing w:val="2"/>
          <w:sz w:val="28"/>
          <w:szCs w:val="28"/>
          <w:lang w:eastAsia="ru-RU"/>
        </w:rPr>
        <w:t xml:space="preserve">6.4. Д</w:t>
      </w:r>
      <w:r>
        <w:rPr>
          <w:spacing w:val="2"/>
          <w:sz w:val="28"/>
          <w:szCs w:val="28"/>
          <w:lang w:eastAsia="ru-RU"/>
        </w:rPr>
        <w:t xml:space="preserve">ислокация сил и средств Муниципального унитарного предприятия «</w:t>
      </w:r>
      <w:r>
        <w:rPr>
          <w:spacing w:val="2"/>
          <w:sz w:val="28"/>
          <w:szCs w:val="28"/>
          <w:lang w:eastAsia="ru-RU"/>
        </w:rPr>
        <w:t xml:space="preserve">Теплоэнерго</w:t>
      </w:r>
      <w:r>
        <w:rPr>
          <w:spacing w:val="2"/>
          <w:sz w:val="28"/>
          <w:szCs w:val="28"/>
          <w:lang w:eastAsia="ru-RU"/>
        </w:rPr>
        <w:t xml:space="preserve">» осуществляется по адресу:</w:t>
      </w:r>
      <w:r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Краснодарский край, Щербиновский район, ст. Старощербиновская</w:t>
      </w:r>
      <w:r>
        <w:rPr>
          <w:spacing w:val="2"/>
          <w:sz w:val="28"/>
          <w:szCs w:val="28"/>
          <w:lang w:eastAsia="ru-RU"/>
        </w:rPr>
        <w:t xml:space="preserve">, ул. Первомайская</w:t>
      </w:r>
      <w:r>
        <w:rPr>
          <w:spacing w:val="2"/>
          <w:sz w:val="28"/>
          <w:szCs w:val="28"/>
          <w:lang w:eastAsia="ru-RU"/>
        </w:rPr>
        <w:t xml:space="preserve">,</w:t>
      </w:r>
      <w:r>
        <w:rPr>
          <w:spacing w:val="2"/>
          <w:sz w:val="28"/>
          <w:szCs w:val="28"/>
          <w:lang w:eastAsia="ru-RU"/>
        </w:rPr>
        <w:t xml:space="preserve"> д. 87, стр. 1</w:t>
      </w:r>
      <w:r>
        <w:rPr>
          <w:spacing w:val="2"/>
          <w:sz w:val="28"/>
          <w:szCs w:val="28"/>
          <w:lang w:eastAsia="ru-RU"/>
        </w:rPr>
        <w:t xml:space="preserve">.</w:t>
      </w:r>
      <w:r/>
    </w:p>
    <w:p>
      <w:pPr>
        <w:pBdr/>
        <w:shd w:val="clear" w:color="auto" w:fill="ffffff"/>
        <w:spacing w:line="315" w:lineRule="atLeast"/>
        <w:ind w:firstLine="709"/>
        <w:jc w:val="both"/>
        <w:rPr/>
      </w:pPr>
      <w:r>
        <w:rPr>
          <w:spacing w:val="2"/>
          <w:sz w:val="28"/>
          <w:szCs w:val="28"/>
          <w:lang w:eastAsia="ru-RU"/>
        </w:rPr>
        <w:t xml:space="preserve">6.5. Нормативное время прибытия организаций, функционирующих в системах теплоснабжения и экстренных оперативных служб на место происшествия, представлено в таблице </w:t>
      </w:r>
      <w:r>
        <w:rPr>
          <w:spacing w:val="2"/>
          <w:sz w:val="28"/>
          <w:szCs w:val="28"/>
          <w:lang w:eastAsia="ru-RU"/>
        </w:rPr>
        <w:t xml:space="preserve">9</w:t>
      </w:r>
      <w:r>
        <w:rPr>
          <w:spacing w:val="2"/>
          <w:sz w:val="28"/>
          <w:szCs w:val="28"/>
          <w:lang w:eastAsia="ru-RU"/>
        </w:rPr>
        <w:t xml:space="preserve">.</w:t>
      </w:r>
      <w:r/>
    </w:p>
    <w:p>
      <w:pPr>
        <w:pStyle w:val="792"/>
        <w:pBdr/>
        <w:spacing/>
        <w:ind/>
        <w:jc w:val="right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</w:p>
    <w:p>
      <w:pPr>
        <w:pStyle w:val="792"/>
        <w:pBdr/>
        <w:spacing/>
        <w:ind/>
        <w:jc w:val="right"/>
        <w:rPr>
          <w:b/>
          <w:bCs/>
          <w:lang w:val="en-US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 w:eastAsia="Times New Roman" w:cs="Times New Roman"/>
          <w:b/>
          <w:bCs/>
          <w:spacing w:val="2"/>
          <w:sz w:val="28"/>
          <w:szCs w:val="28"/>
          <w:lang w:val="en-US" w:eastAsia="ru-RU"/>
        </w:rPr>
        <w:t xml:space="preserve">9</w:t>
      </w:r>
      <w:r>
        <w:rPr>
          <w:b/>
          <w:bCs/>
          <w:lang w:val="en-US"/>
        </w:rPr>
      </w:r>
    </w:p>
    <w:tbl>
      <w:tblPr>
        <w:tblInd w:w="-279" w:type="dxa"/>
        <w:tblW w:w="10065" w:type="dxa"/>
        <w:tblCellMar>
          <w:left w:w="5" w:type="dxa"/>
          <w:right w:w="5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4395"/>
        <w:gridCol w:w="5670"/>
      </w:tblGrid>
      <w:tr>
        <w:trPr>
          <w:trHeight w:val="8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</w:tcPr>
          <w:p>
            <w:pPr>
              <w:pStyle w:val="857"/>
              <w:pBdr/>
              <w:spacing/>
              <w:ind w:left="0"/>
              <w:jc w:val="center"/>
              <w:rPr>
                <w:b/>
                <w:spacing w:val="-2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Наименованиеорганизации</w:t>
            </w:r>
            <w:r>
              <w:rPr>
                <w:b/>
                <w:sz w:val="28"/>
                <w:szCs w:val="28"/>
                <w:lang w:eastAsia="en-US"/>
              </w:rPr>
              <w:t xml:space="preserve"> (учреждения), адрес места</w:t>
            </w:r>
            <w:r>
              <w:rPr>
                <w:b/>
                <w:spacing w:val="-2"/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/>
            </w:pPr>
            <w:r>
              <w:rPr>
                <w:b/>
                <w:spacing w:val="-2"/>
                <w:sz w:val="28"/>
                <w:szCs w:val="28"/>
                <w:lang w:eastAsia="en-US"/>
              </w:rPr>
              <w:t xml:space="preserve">расположения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</w:tcPr>
          <w:p>
            <w:pPr>
              <w:pStyle w:val="857"/>
              <w:pBdr/>
              <w:spacing/>
              <w:ind w:left="0"/>
              <w:jc w:val="center"/>
              <w:rPr/>
            </w:pPr>
            <w:r>
              <w:rPr>
                <w:b/>
                <w:sz w:val="28"/>
                <w:szCs w:val="28"/>
                <w:lang w:eastAsia="en-US"/>
              </w:rPr>
              <w:t xml:space="preserve">Время прибытия на место происшествия      с момента поступления вызова</w:t>
            </w:r>
            <w:r/>
          </w:p>
        </w:tc>
      </w:tr>
      <w:tr>
        <w:trPr>
          <w:trHeight w:val="11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</w:tcPr>
          <w:p>
            <w:pPr>
              <w:pStyle w:val="857"/>
              <w:pBdr/>
              <w:spacing/>
              <w:ind w:left="0"/>
              <w:rPr/>
            </w:pPr>
            <w:r>
              <w:rPr>
                <w:spacing w:val="2"/>
                <w:sz w:val="28"/>
                <w:szCs w:val="28"/>
                <w:lang w:eastAsia="ru-RU"/>
              </w:rPr>
              <w:t xml:space="preserve">Муниципального унитарного предприятия «</w:t>
            </w:r>
            <w:r>
              <w:rPr>
                <w:spacing w:val="2"/>
                <w:sz w:val="28"/>
                <w:szCs w:val="28"/>
                <w:lang w:eastAsia="ru-RU"/>
              </w:rPr>
              <w:t xml:space="preserve">Теплоэнерго</w:t>
            </w:r>
            <w:r>
              <w:rPr>
                <w:spacing w:val="2"/>
                <w:sz w:val="28"/>
                <w:szCs w:val="28"/>
                <w:lang w:eastAsia="ru-RU"/>
              </w:rPr>
              <w:t xml:space="preserve">»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</w:tcPr>
          <w:p>
            <w:pPr>
              <w:pStyle w:val="857"/>
              <w:pBdr/>
              <w:spacing/>
              <w:ind w:left="0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незамедлительно</w:t>
            </w:r>
            <w:r>
              <w:rPr>
                <w:sz w:val="28"/>
                <w:szCs w:val="28"/>
                <w:lang w:eastAsia="en-US"/>
              </w:rPr>
              <w:t xml:space="preserve">,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Ч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+0ч.30мин.</w:t>
            </w:r>
            <w:r>
              <w:rPr>
                <w:i/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/>
            </w:pPr>
            <w:r>
              <w:rPr>
                <w:i/>
                <w:sz w:val="28"/>
                <w:szCs w:val="28"/>
                <w:lang w:eastAsia="en-US"/>
              </w:rPr>
              <w:t xml:space="preserve">(не</w:t>
            </w:r>
            <w:r>
              <w:rPr>
                <w:i/>
                <w:spacing w:val="-2"/>
                <w:sz w:val="28"/>
                <w:szCs w:val="28"/>
                <w:lang w:eastAsia="en-US"/>
              </w:rPr>
              <w:t xml:space="preserve"> определен)</w:t>
            </w:r>
            <w:r/>
          </w:p>
        </w:tc>
      </w:tr>
      <w:tr>
        <w:trPr>
          <w:trHeight w:val="11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</w:tcPr>
          <w:p>
            <w:pPr>
              <w:pStyle w:val="857"/>
              <w:pBdr/>
              <w:spacing/>
              <w:ind w:left="0"/>
              <w:rPr/>
            </w:pPr>
            <w:r>
              <w:rPr>
                <w:sz w:val="28"/>
                <w:szCs w:val="28"/>
                <w:lang w:eastAsia="en-US"/>
              </w:rPr>
              <w:t xml:space="preserve">Противопожарная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спасательная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служба МЧС России на территории  Щербиновского района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</w:tcPr>
          <w:p>
            <w:pPr>
              <w:pStyle w:val="857"/>
              <w:pBdr/>
              <w:spacing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Ч+0ч.20мин</w:t>
            </w:r>
            <w:r>
              <w:rPr>
                <w:sz w:val="28"/>
                <w:szCs w:val="28"/>
                <w:lang w:eastAsia="en-US"/>
              </w:rPr>
              <w:t xml:space="preserve">.в</w:t>
            </w:r>
            <w:r>
              <w:rPr>
                <w:sz w:val="28"/>
                <w:szCs w:val="28"/>
                <w:lang w:eastAsia="en-US"/>
              </w:rPr>
              <w:t xml:space="preserve">сельской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местности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(п.1ст. 76 </w:t>
            </w:r>
            <w:r>
              <w:rPr>
                <w:sz w:val="28"/>
                <w:szCs w:val="28"/>
                <w:lang w:eastAsia="en-US"/>
              </w:rPr>
              <w:t xml:space="preserve">Федеральногозакона</w:t>
            </w:r>
            <w:r>
              <w:rPr>
                <w:sz w:val="28"/>
                <w:szCs w:val="28"/>
                <w:lang w:eastAsia="en-US"/>
              </w:rPr>
              <w:t xml:space="preserve"> от 22мая 2008 </w:t>
            </w:r>
            <w:r>
              <w:rPr>
                <w:spacing w:val="-5"/>
                <w:sz w:val="28"/>
                <w:szCs w:val="28"/>
                <w:lang w:eastAsia="en-US"/>
              </w:rPr>
              <w:t xml:space="preserve">г.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firstLine="2" w:left="0"/>
              <w:jc w:val="center"/>
              <w:rPr/>
            </w:pPr>
            <w:r>
              <w:rPr>
                <w:sz w:val="28"/>
                <w:szCs w:val="28"/>
                <w:lang w:eastAsia="en-US"/>
              </w:rPr>
              <w:t xml:space="preserve">№112-ФЗ «Технический регламент о </w:t>
            </w:r>
            <w:r>
              <w:rPr>
                <w:sz w:val="28"/>
                <w:szCs w:val="28"/>
                <w:lang w:eastAsia="en-US"/>
              </w:rPr>
              <w:t xml:space="preserve">требованияхпожарнойбезопасности</w:t>
            </w:r>
            <w:r>
              <w:rPr>
                <w:sz w:val="28"/>
                <w:szCs w:val="28"/>
                <w:lang w:eastAsia="en-US"/>
              </w:rPr>
              <w:t xml:space="preserve">»)</w:t>
            </w:r>
            <w:r/>
          </w:p>
        </w:tc>
      </w:tr>
      <w:tr>
        <w:trPr>
          <w:trHeight w:val="41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</w:tcPr>
          <w:p>
            <w:pPr>
              <w:pStyle w:val="857"/>
              <w:pBdr/>
              <w:tabs>
                <w:tab w:val="left" w:leader="none" w:pos="3071"/>
              </w:tabs>
              <w:spacing/>
              <w:ind w:left="0"/>
              <w:rPr/>
            </w:pPr>
            <w:r>
              <w:rPr>
                <w:sz w:val="28"/>
                <w:szCs w:val="28"/>
                <w:lang w:eastAsia="en-US"/>
              </w:rPr>
              <w:t xml:space="preserve">Орган Министерства внутренних дел Российской Федер</w:t>
            </w:r>
            <w:r>
              <w:rPr>
                <w:sz w:val="28"/>
                <w:szCs w:val="28"/>
                <w:lang w:eastAsia="en-US"/>
              </w:rPr>
              <w:t xml:space="preserve">ации на территории </w:t>
            </w:r>
            <w:r>
              <w:rPr>
                <w:sz w:val="28"/>
                <w:szCs w:val="28"/>
                <w:lang w:eastAsia="en-US"/>
              </w:rPr>
              <w:t xml:space="preserve">Новощербиновсого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сельского поселения муниципального образования Щербиновского района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</w:tcPr>
          <w:p>
            <w:pPr>
              <w:pStyle w:val="857"/>
              <w:pBdr/>
              <w:spacing/>
              <w:ind w:hanging="1"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незамедлительно (протяженность маршрута </w:t>
            </w:r>
            <w:r>
              <w:rPr>
                <w:sz w:val="28"/>
                <w:szCs w:val="28"/>
                <w:lang w:eastAsia="en-US"/>
              </w:rPr>
              <w:t xml:space="preserve">патрулированиядолжнаобеспечиватьприбытие</w:t>
            </w:r>
            <w:r>
              <w:rPr>
                <w:sz w:val="28"/>
                <w:szCs w:val="28"/>
                <w:lang w:eastAsia="en-US"/>
              </w:rPr>
              <w:t xml:space="preserve"> наряда к месту происшествия (как правило, не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болеечем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втечение</w:t>
            </w:r>
            <w:r>
              <w:rPr>
                <w:sz w:val="28"/>
                <w:szCs w:val="28"/>
                <w:lang w:eastAsia="en-US"/>
              </w:rPr>
              <w:t xml:space="preserve"> 5-7 минут</w:t>
            </w:r>
            <w:r>
              <w:rPr>
                <w:sz w:val="28"/>
                <w:szCs w:val="28"/>
                <w:lang w:eastAsia="en-US"/>
              </w:rPr>
              <w:t xml:space="preserve">)</w:t>
            </w:r>
            <w:r>
              <w:rPr>
                <w:sz w:val="28"/>
                <w:szCs w:val="28"/>
                <w:lang w:eastAsia="en-US"/>
              </w:rPr>
              <w:t xml:space="preserve">и</w:t>
            </w:r>
            <w:r>
              <w:rPr>
                <w:sz w:val="28"/>
                <w:szCs w:val="28"/>
                <w:lang w:eastAsia="en-US"/>
              </w:rPr>
              <w:t xml:space="preserve">не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может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firstLine="1"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превышать 6 км для патрулей на автомобиле, 4 кмдляпатрулейнамотоцикле,1,5кмдляпеших 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патрулей)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/>
            </w:pPr>
            <w:r>
              <w:rPr>
                <w:sz w:val="28"/>
                <w:szCs w:val="28"/>
                <w:lang w:eastAsia="en-US"/>
              </w:rPr>
              <w:t xml:space="preserve">(п.1ст.12Федеральногозаконаот7февраля 2011 г. №3-ФЗ «О полиции»)</w:t>
            </w:r>
            <w:r/>
          </w:p>
        </w:tc>
      </w:tr>
      <w:tr>
        <w:trPr>
          <w:trHeight w:val="248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</w:tcPr>
          <w:p>
            <w:pPr>
              <w:pStyle w:val="857"/>
              <w:pBdr/>
              <w:spacing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7"/>
              <w:pBdr/>
              <w:spacing/>
              <w:ind w:left="0"/>
              <w:rPr/>
            </w:pPr>
            <w:r>
              <w:rPr>
                <w:sz w:val="28"/>
                <w:szCs w:val="28"/>
                <w:lang w:eastAsia="en-US"/>
              </w:rPr>
              <w:t xml:space="preserve">Служба Скорой медицинской помощи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 территории </w:t>
            </w:r>
            <w:r>
              <w:rPr>
                <w:sz w:val="28"/>
                <w:szCs w:val="28"/>
                <w:lang w:eastAsia="en-US"/>
              </w:rPr>
              <w:t xml:space="preserve">Новощербиновсого</w:t>
            </w:r>
            <w:r>
              <w:rPr>
                <w:sz w:val="28"/>
                <w:szCs w:val="28"/>
                <w:lang w:eastAsia="en-US"/>
              </w:rPr>
              <w:t xml:space="preserve"> сельского поселения муниципального образования Щербиновского района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</w:tcPr>
          <w:p>
            <w:pPr>
              <w:pStyle w:val="857"/>
              <w:pBdr/>
              <w:spacing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Ч+0ч.20мин</w:t>
            </w:r>
            <w:r>
              <w:rPr>
                <w:sz w:val="28"/>
                <w:szCs w:val="28"/>
                <w:lang w:eastAsia="en-US"/>
              </w:rPr>
              <w:t xml:space="preserve">.д</w:t>
            </w:r>
            <w:r>
              <w:rPr>
                <w:sz w:val="28"/>
                <w:szCs w:val="28"/>
                <w:lang w:eastAsia="en-US"/>
              </w:rPr>
              <w:t xml:space="preserve">ляоказанияскороймедицинской помощи в экстренной форме;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Ч+2ч.00мин</w:t>
            </w:r>
            <w:r>
              <w:rPr>
                <w:sz w:val="28"/>
                <w:szCs w:val="28"/>
                <w:lang w:eastAsia="en-US"/>
              </w:rPr>
              <w:t xml:space="preserve">.д</w:t>
            </w:r>
            <w:r>
              <w:rPr>
                <w:sz w:val="28"/>
                <w:szCs w:val="28"/>
                <w:lang w:eastAsia="en-US"/>
              </w:rPr>
              <w:t xml:space="preserve">ляоказанияскороймедицинской помощи в неотложной форме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(п.6прил. №2 Приказа 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Министерства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здравоохранения РФ от 20 июня2013 г.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№338н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</w:t>
            </w:r>
            <w:r>
              <w:rPr>
                <w:sz w:val="28"/>
                <w:szCs w:val="28"/>
                <w:lang w:eastAsia="en-US"/>
              </w:rPr>
              <w:t xml:space="preserve">ОбутвержденииПорядкаоказанияскорой</w:t>
            </w:r>
            <w:r>
              <w:rPr>
                <w:sz w:val="28"/>
                <w:szCs w:val="28"/>
                <w:lang w:eastAsia="en-US"/>
              </w:rPr>
              <w:t xml:space="preserve">,в</w:t>
            </w:r>
            <w:r>
              <w:rPr>
                <w:sz w:val="28"/>
                <w:szCs w:val="28"/>
                <w:lang w:eastAsia="en-US"/>
              </w:rPr>
              <w:t xml:space="preserve"> том числе скорой специализированной,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/>
            </w:pPr>
            <w:r>
              <w:rPr>
                <w:sz w:val="28"/>
                <w:szCs w:val="28"/>
                <w:lang w:val="en-US" w:eastAsia="en-US"/>
              </w:rPr>
              <w:t xml:space="preserve">М</w:t>
            </w:r>
            <w:r>
              <w:rPr>
                <w:sz w:val="28"/>
                <w:szCs w:val="28"/>
                <w:lang w:val="en-US" w:eastAsia="en-US"/>
              </w:rPr>
              <w:t xml:space="preserve">едицинской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val="en-US" w:eastAsia="en-US"/>
              </w:rPr>
              <w:t xml:space="preserve">помощи</w:t>
            </w:r>
            <w:r>
              <w:rPr>
                <w:spacing w:val="-2"/>
                <w:sz w:val="28"/>
                <w:szCs w:val="28"/>
                <w:lang w:val="en-US" w:eastAsia="en-US"/>
              </w:rPr>
              <w:t xml:space="preserve">»)</w:t>
            </w:r>
            <w:r/>
          </w:p>
        </w:tc>
      </w:tr>
      <w:tr>
        <w:trPr>
          <w:trHeight w:val="138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</w:tcPr>
          <w:p>
            <w:pPr>
              <w:pStyle w:val="857"/>
              <w:pBdr/>
              <w:tabs>
                <w:tab w:val="left" w:leader="none" w:pos="3071"/>
              </w:tabs>
              <w:spacing/>
              <w:ind w:left="0"/>
              <w:rPr/>
            </w:pPr>
            <w:r>
              <w:rPr>
                <w:sz w:val="28"/>
                <w:szCs w:val="28"/>
                <w:lang w:eastAsia="en-US"/>
              </w:rPr>
              <w:t xml:space="preserve">Аварийная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газовая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служба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территории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Новощербиновсого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 xml:space="preserve">сельского поселения муниципального образования Щербиновского района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</w:tcPr>
          <w:p>
            <w:pPr>
              <w:pStyle w:val="857"/>
              <w:pBdr/>
              <w:spacing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Ч+0ч.40 </w:t>
            </w:r>
            <w:r>
              <w:rPr>
                <w:spacing w:val="-4"/>
                <w:sz w:val="28"/>
                <w:szCs w:val="28"/>
                <w:lang w:eastAsia="en-US"/>
              </w:rPr>
              <w:t xml:space="preserve">мин.</w:t>
            </w: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(п.11.2ПостановленияГосгортехнадзораРФот 18 марта 2003 г. №9 «Об утверждении правил безопасности систем газораспределения и</w:t>
            </w:r>
            <w:r>
              <w:rPr>
                <w:spacing w:val="-2"/>
                <w:sz w:val="28"/>
                <w:szCs w:val="28"/>
                <w:lang w:eastAsia="en-US"/>
              </w:rPr>
            </w:r>
          </w:p>
          <w:p>
            <w:pPr>
              <w:pStyle w:val="857"/>
              <w:pBdr/>
              <w:spacing/>
              <w:ind w:left="0"/>
              <w:jc w:val="center"/>
              <w:rPr/>
            </w:pPr>
            <w:r>
              <w:rPr>
                <w:spacing w:val="-2"/>
                <w:sz w:val="28"/>
                <w:szCs w:val="28"/>
                <w:lang w:val="en-US" w:eastAsia="en-US"/>
              </w:rPr>
              <w:t xml:space="preserve">газопотребления</w:t>
            </w:r>
            <w:r>
              <w:rPr>
                <w:spacing w:val="-2"/>
                <w:sz w:val="28"/>
                <w:szCs w:val="28"/>
                <w:lang w:val="en-US" w:eastAsia="en-US"/>
              </w:rPr>
              <w:t xml:space="preserve">»)</w:t>
            </w:r>
            <w:r/>
          </w:p>
        </w:tc>
      </w:tr>
      <w:tr>
        <w:trPr>
          <w:trHeight w:val="11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</w:tcPr>
          <w:p>
            <w:pPr>
              <w:pStyle w:val="857"/>
              <w:pBdr/>
              <w:tabs>
                <w:tab w:val="left" w:leader="none" w:pos="1623"/>
                <w:tab w:val="left" w:leader="none" w:pos="2022"/>
                <w:tab w:val="left" w:leader="none" w:pos="2764"/>
                <w:tab w:val="left" w:leader="none" w:pos="3161"/>
              </w:tabs>
              <w:spacing/>
              <w:ind w:left="0"/>
              <w:rPr/>
            </w:pPr>
            <w:r>
              <w:rPr>
                <w:spacing w:val="-2"/>
                <w:sz w:val="28"/>
                <w:szCs w:val="28"/>
                <w:lang w:eastAsia="en-US"/>
              </w:rPr>
              <w:t xml:space="preserve">Аварийная служба электросетевой компании </w:t>
            </w:r>
            <w:r>
              <w:rPr>
                <w:spacing w:val="-5"/>
                <w:sz w:val="28"/>
                <w:szCs w:val="28"/>
                <w:lang w:eastAsia="en-US"/>
              </w:rPr>
              <w:t xml:space="preserve">на 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территории </w:t>
            </w:r>
            <w:r>
              <w:rPr>
                <w:sz w:val="28"/>
                <w:szCs w:val="28"/>
                <w:lang w:eastAsia="en-US"/>
              </w:rPr>
              <w:t xml:space="preserve">Новощербиновсого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сельского поселения муниципального образования Щербиновского района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</w:tcPr>
          <w:p>
            <w:pPr>
              <w:pStyle w:val="857"/>
              <w:pBdr/>
              <w:spacing/>
              <w:ind w:left="0"/>
              <w:jc w:val="center"/>
              <w:rPr/>
            </w:pPr>
            <w:r>
              <w:rPr>
                <w:sz w:val="28"/>
                <w:szCs w:val="28"/>
                <w:lang w:eastAsia="en-US"/>
              </w:rPr>
              <w:t xml:space="preserve">немедленно</w:t>
            </w:r>
            <w:r>
              <w:rPr>
                <w:sz w:val="28"/>
                <w:szCs w:val="28"/>
                <w:lang w:eastAsia="en-US"/>
              </w:rPr>
              <w:t xml:space="preserve">,Ч</w:t>
            </w:r>
            <w:r>
              <w:rPr>
                <w:sz w:val="28"/>
                <w:szCs w:val="28"/>
                <w:lang w:eastAsia="en-US"/>
              </w:rPr>
              <w:t xml:space="preserve">+1ч.30мин.(</w:t>
            </w:r>
            <w:r>
              <w:rPr>
                <w:sz w:val="28"/>
                <w:szCs w:val="28"/>
                <w:lang w:eastAsia="en-US"/>
              </w:rPr>
              <w:t xml:space="preserve">не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определен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)</w:t>
            </w:r>
            <w:r/>
          </w:p>
        </w:tc>
      </w:tr>
      <w:tr>
        <w:trPr>
          <w:trHeight w:val="137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5" w:type="dxa"/>
          </w:tcPr>
          <w:p>
            <w:pPr>
              <w:pStyle w:val="857"/>
              <w:pBdr/>
              <w:tabs>
                <w:tab w:val="left" w:leader="none" w:pos="3071"/>
              </w:tabs>
              <w:spacing/>
              <w:ind w:left="0"/>
              <w:rPr/>
            </w:pPr>
            <w:r>
              <w:rPr>
                <w:spacing w:val="-2"/>
                <w:sz w:val="28"/>
                <w:szCs w:val="28"/>
                <w:lang w:eastAsia="en-US"/>
              </w:rPr>
              <w:t xml:space="preserve">Аварийная служба организации водопроводно-канализационного хозяйства </w:t>
            </w:r>
            <w:r>
              <w:rPr>
                <w:spacing w:val="-5"/>
                <w:sz w:val="28"/>
                <w:szCs w:val="28"/>
                <w:lang w:eastAsia="en-US"/>
              </w:rPr>
              <w:t xml:space="preserve">на 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территории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 xml:space="preserve">Новощербиновсого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сельского поселения муниципального образования Щербиновского района (при наличии сетей)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</w:tcPr>
          <w:p>
            <w:pPr>
              <w:pStyle w:val="857"/>
              <w:pBdr/>
              <w:spacing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7"/>
              <w:pBdr/>
              <w:spacing/>
              <w:ind w:left="0"/>
              <w:jc w:val="center"/>
              <w:rPr/>
            </w:pPr>
            <w:r>
              <w:rPr>
                <w:sz w:val="28"/>
                <w:szCs w:val="28"/>
                <w:lang w:eastAsia="en-US"/>
              </w:rPr>
              <w:t xml:space="preserve">немедленно</w:t>
            </w:r>
            <w:r>
              <w:rPr>
                <w:sz w:val="28"/>
                <w:szCs w:val="28"/>
                <w:lang w:eastAsia="en-US"/>
              </w:rPr>
              <w:t xml:space="preserve">,Ч</w:t>
            </w:r>
            <w:r>
              <w:rPr>
                <w:sz w:val="28"/>
                <w:szCs w:val="28"/>
                <w:lang w:eastAsia="en-US"/>
              </w:rPr>
              <w:t xml:space="preserve">+1ч.30мин.(</w:t>
            </w:r>
            <w:r>
              <w:rPr>
                <w:sz w:val="28"/>
                <w:szCs w:val="28"/>
                <w:lang w:eastAsia="en-US"/>
              </w:rPr>
              <w:t xml:space="preserve">не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определен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)</w:t>
            </w:r>
            <w:r/>
          </w:p>
        </w:tc>
      </w:tr>
    </w:tbl>
    <w:p>
      <w:pPr>
        <w:pStyle w:val="842"/>
        <w:pBdr/>
        <w:shd w:val="clear" w:color="auto" w:fill="ffffff"/>
        <w:tabs>
          <w:tab w:val="left" w:leader="none" w:pos="1416"/>
        </w:tabs>
        <w:spacing w:after="0" w:line="315" w:lineRule="atLeast"/>
        <w:ind w:firstLine="709" w:left="0"/>
        <w:jc w:val="center"/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</w:r>
    </w:p>
    <w:p>
      <w:pPr>
        <w:pStyle w:val="842"/>
        <w:pBdr/>
        <w:tabs>
          <w:tab w:val="left" w:leader="none" w:pos="1416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2"/>
          <w:sz w:val="28"/>
          <w:szCs w:val="28"/>
          <w:lang w:eastAsia="ru-RU"/>
        </w:rPr>
        <w:t xml:space="preserve">6.6. При необходимости, по решению ответственного руководителя работ, для локализации и ликвидации аварийной ситуации в условиях критически низких температур окружающего воздуха могут быть привлечены дополнительные силы и средства.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tabs>
          <w:tab w:val="left" w:leader="none" w:pos="1416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Действия ответственных лиц при ликвидации аварийных ситуаций: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tabs>
          <w:tab w:val="left" w:leader="none" w:pos="1416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6.7.1. Обеспечение правильности ликвидации последствий аварийных ситуаций в системах теплоснабжения муниципального образования и минимизации ущерба от их возникновения зависит от действий ответственных лиц.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tabs>
          <w:tab w:val="left" w:leader="none" w:pos="1416"/>
        </w:tabs>
        <w:spacing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лица должны действовать согласованно, четко, спокойно, в рамках своих </w:t>
      </w:r>
      <w:r>
        <w:rPr>
          <w:rFonts w:ascii="Times New Roman" w:hAnsi="Times New Roman" w:cs="Times New Roman"/>
          <w:sz w:val="28"/>
          <w:szCs w:val="28"/>
        </w:rPr>
        <w:t xml:space="preserve">полномочий, определенных должностными и иными действующими инструкциями, со знанием ситуации в системе теплоснабжения, оборудования, настоящим Планом действий и в соответствии складывающейся обстановкой - для недопущения негативного развития происшествия.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tabs>
          <w:tab w:val="left" w:leader="none" w:pos="1416"/>
        </w:tabs>
        <w:spacing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лица, указанные в таблице 10, обязаны четко знать и строго выполнять установленный порядок своих действий.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tabs>
          <w:tab w:val="left" w:leader="none" w:pos="1416"/>
        </w:tabs>
        <w:spacing/>
        <w:ind w:left="0"/>
        <w:jc w:val="right"/>
        <w:rPr>
          <w:rFonts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color w:val="000000"/>
          <w:spacing w:val="2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 w:eastAsia="Calibri" w:cs="Times New Roman"/>
          <w:b/>
          <w:bCs/>
          <w:color w:val="000000"/>
          <w:spacing w:val="2"/>
          <w:sz w:val="28"/>
          <w:szCs w:val="28"/>
          <w:lang w:val="en-US" w:eastAsia="ru-RU"/>
        </w:rPr>
        <w:t xml:space="preserve">10</w:t>
      </w:r>
      <w:r>
        <w:rPr>
          <w:rFonts w:cs="Times New Roman"/>
          <w:sz w:val="28"/>
          <w:szCs w:val="28"/>
        </w:rPr>
      </w:r>
    </w:p>
    <w:tbl>
      <w:tblPr>
        <w:tblW w:w="9747" w:type="dxa"/>
        <w:tblBorders/>
        <w:tblLayout w:type="fixed"/>
        <w:tblLook w:val="04A0" w:firstRow="1" w:lastRow="0" w:firstColumn="1" w:lastColumn="0" w:noHBand="0" w:noVBand="1"/>
      </w:tblPr>
      <w:tblGrid>
        <w:gridCol w:w="696"/>
        <w:gridCol w:w="3263"/>
        <w:gridCol w:w="3088"/>
        <w:gridCol w:w="2700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п</w:t>
            </w:r>
            <w:r>
              <w:rPr>
                <w:sz w:val="28"/>
                <w:szCs w:val="28"/>
              </w:rPr>
              <w:t xml:space="preserve">/п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3" w:type="dxa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8"/>
                <w:szCs w:val="28"/>
              </w:rPr>
              <w:t xml:space="preserve">Ф.И.О.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8"/>
                <w:szCs w:val="28"/>
              </w:rPr>
              <w:t xml:space="preserve">Должность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8"/>
                <w:szCs w:val="28"/>
              </w:rPr>
              <w:t xml:space="preserve">Контактный телефон</w:t>
            </w:r>
            <w:r/>
          </w:p>
        </w:tc>
      </w:tr>
      <w:tr>
        <w:trPr>
          <w:trHeight w:val="118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Мищенко Андрей Александрович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8" w:type="dxa"/>
          </w:tcPr>
          <w:p>
            <w:pPr>
              <w:pBdr/>
              <w:spacing/>
              <w:ind/>
              <w:rPr/>
            </w:pPr>
            <w:r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Новощербиновского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сельского поселения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0" w:type="dxa"/>
          </w:tcPr>
          <w:p>
            <w:pPr>
              <w:pBdr/>
              <w:spacing/>
              <w:ind/>
              <w:jc w:val="both"/>
              <w:rPr/>
            </w:pPr>
            <w:r>
              <w:rPr>
                <w:sz w:val="28"/>
                <w:szCs w:val="28"/>
              </w:rPr>
              <w:t xml:space="preserve">+</w:t>
            </w:r>
            <w:r>
              <w:rPr>
                <w:sz w:val="28"/>
                <w:szCs w:val="28"/>
              </w:rPr>
              <w:t xml:space="preserve">7 918-264-13-67</w:t>
            </w:r>
            <w:r/>
          </w:p>
        </w:tc>
      </w:tr>
      <w:tr>
        <w:trPr>
          <w:trHeight w:val="925"/>
        </w:trPr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</w:tcPr>
          <w:p>
            <w:pPr>
              <w:pBdr/>
              <w:tabs>
                <w:tab w:val="left" w:leader="none" w:pos="1134"/>
              </w:tabs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3" w:type="dxa"/>
          </w:tcPr>
          <w:p>
            <w:pPr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Гарбуз</w:t>
            </w:r>
            <w:r>
              <w:rPr>
                <w:sz w:val="28"/>
                <w:szCs w:val="28"/>
              </w:rPr>
              <w:t xml:space="preserve"> Виктор Леонидович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8" w:type="dxa"/>
          </w:tcPr>
          <w:p>
            <w:pPr>
              <w:pBdr/>
              <w:spacing/>
              <w:ind/>
              <w:rPr/>
            </w:pPr>
            <w:r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 xml:space="preserve">Новощербиновского</w:t>
            </w:r>
            <w:r>
              <w:rPr>
                <w:sz w:val="28"/>
                <w:szCs w:val="28"/>
              </w:rPr>
              <w:t xml:space="preserve"> сельского поселения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</w:tcPr>
          <w:p>
            <w:pPr>
              <w:pBdr/>
              <w:spacing/>
              <w:ind/>
              <w:jc w:val="both"/>
              <w:rPr/>
            </w:pPr>
            <w:r>
              <w:rPr>
                <w:sz w:val="28"/>
                <w:szCs w:val="28"/>
              </w:rPr>
              <w:t xml:space="preserve">+</w:t>
            </w:r>
            <w:r>
              <w:rPr>
                <w:sz w:val="28"/>
                <w:szCs w:val="28"/>
              </w:rPr>
              <w:t xml:space="preserve">7 918-169-33-36</w:t>
            </w:r>
            <w:r/>
          </w:p>
        </w:tc>
      </w:tr>
    </w:tbl>
    <w:p>
      <w:pPr>
        <w:pBdr/>
        <w:tabs>
          <w:tab w:val="left" w:leader="none" w:pos="1416"/>
        </w:tabs>
        <w:spacing/>
        <w:ind/>
        <w:jc w:val="both"/>
        <w:rPr>
          <w:rFonts w:eastAsia="Calibri"/>
          <w:color w:val="000000"/>
          <w:spacing w:val="2"/>
          <w:sz w:val="28"/>
          <w:szCs w:val="28"/>
          <w:lang w:eastAsia="ru-RU"/>
        </w:rPr>
      </w:pPr>
      <w:r>
        <w:rPr>
          <w:rFonts w:eastAsia="Calibri"/>
          <w:color w:val="000000"/>
          <w:spacing w:val="2"/>
          <w:sz w:val="28"/>
          <w:szCs w:val="28"/>
          <w:lang w:eastAsia="ru-RU"/>
        </w:rPr>
      </w:r>
      <w:r>
        <w:rPr>
          <w:rFonts w:eastAsia="Calibri"/>
          <w:color w:val="000000"/>
          <w:spacing w:val="2"/>
          <w:sz w:val="28"/>
          <w:szCs w:val="28"/>
          <w:lang w:eastAsia="ru-RU"/>
        </w:rPr>
      </w:r>
    </w:p>
    <w:p>
      <w:pPr>
        <w:pStyle w:val="842"/>
        <w:pBdr/>
        <w:tabs>
          <w:tab w:val="left" w:leader="none" w:pos="1416"/>
        </w:tabs>
        <w:spacing/>
        <w:ind w:left="0"/>
        <w:jc w:val="both"/>
        <w:rPr/>
      </w:pPr>
      <w:r>
        <w:rPr>
          <w:rFonts w:ascii="Times New Roman" w:hAnsi="Times New Roman" w:eastAsia="Calibri" w:cs="Times New Roman"/>
          <w:color w:val="000000"/>
          <w:spacing w:val="2"/>
          <w:sz w:val="28"/>
          <w:szCs w:val="28"/>
          <w:lang w:eastAsia="ru-RU"/>
        </w:rPr>
        <w:t xml:space="preserve">Форма Блок-схемы действий ответственных лиц по локализации и ликвидации аварийной ситуации приведена</w:t>
      </w:r>
      <w:r>
        <w:rPr>
          <w:rFonts w:ascii="Times New Roman" w:hAnsi="Times New Roman" w:eastAsia="Arial" w:cs="Times New Roman"/>
          <w:color w:val="000000"/>
          <w:spacing w:val="2"/>
          <w:sz w:val="28"/>
          <w:szCs w:val="28"/>
          <w:lang w:eastAsia="ru-RU"/>
        </w:rPr>
        <w:t xml:space="preserve"> в приложении 2.</w:t>
      </w:r>
      <w:r/>
    </w:p>
    <w:p>
      <w:pPr>
        <w:pStyle w:val="842"/>
        <w:pBdr/>
        <w:tabs>
          <w:tab w:val="left" w:leader="none" w:pos="1416"/>
        </w:tabs>
        <w:spacing/>
        <w:ind w:left="0"/>
        <w:jc w:val="both"/>
        <w:rPr/>
      </w:pPr>
      <w:r/>
      <w:r/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Раздел 7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Мероприятия, направленные на обеспечение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безопасности населения (в случае если в результате аварий 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на объекте теплоснабжения может возникнуть угроза 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безопасности населения)</w:t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</w:r>
      <w:r>
        <w:rPr>
          <w:rFonts w:eastAsia="Calibri"/>
          <w:spacing w:val="2"/>
          <w:sz w:val="28"/>
          <w:szCs w:val="28"/>
          <w:lang w:eastAsia="ru-RU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</w:t>
      </w:r>
      <w:r>
        <w:rPr>
          <w:rFonts w:ascii="Times New Roman" w:hAnsi="Times New Roman" w:cs="Times New Roman"/>
          <w:sz w:val="28"/>
          <w:szCs w:val="28"/>
        </w:rPr>
        <w:t xml:space="preserve">тории </w:t>
      </w:r>
      <w:r>
        <w:rPr>
          <w:rFonts w:ascii="Times New Roman" w:hAnsi="Times New Roman" w:cs="Times New Roman"/>
          <w:sz w:val="28"/>
          <w:szCs w:val="28"/>
        </w:rPr>
        <w:t xml:space="preserve">Новощербиновского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централизованное теплоснабжение населения отсутствует. Жилые помещения отапливаются индивидуальными источниками теплоснабжения.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hd w:val="clear" w:color="auto" w:fill="ffffff"/>
        <w:spacing w:line="315" w:lineRule="atLeast"/>
        <w:ind w:left="720"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Раздел 8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Порядок организации </w:t>
      </w:r>
      <w:r>
        <w:rPr>
          <w:rFonts w:eastAsia="Calibri"/>
          <w:b/>
          <w:spacing w:val="2"/>
          <w:sz w:val="28"/>
          <w:szCs w:val="28"/>
          <w:lang w:eastAsia="ru-RU"/>
        </w:rPr>
        <w:t xml:space="preserve">материально-технического</w:t>
      </w:r>
      <w:r>
        <w:rPr>
          <w:rFonts w:eastAsia="Calibri"/>
          <w:b/>
          <w:spacing w:val="2"/>
          <w:sz w:val="28"/>
          <w:szCs w:val="28"/>
          <w:lang w:eastAsia="ru-RU"/>
        </w:rPr>
        <w:t xml:space="preserve">,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инженерного и финансового обеспечения операций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по локализации и ликвидации аварий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на объекте теплоснабжения</w:t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firstLine="709"/>
        <w:jc w:val="center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</w:r>
      <w:r>
        <w:rPr>
          <w:rFonts w:eastAsia="Calibri"/>
          <w:b/>
          <w:spacing w:val="2"/>
          <w:sz w:val="28"/>
          <w:szCs w:val="28"/>
          <w:lang w:eastAsia="ru-RU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Для формир</w:t>
      </w:r>
      <w:r>
        <w:rPr>
          <w:rFonts w:ascii="Times New Roman" w:hAnsi="Times New Roman" w:cs="Times New Roman"/>
          <w:sz w:val="28"/>
          <w:szCs w:val="28"/>
        </w:rPr>
        <w:t xml:space="preserve">ования сил и средств на устранение последствий аварийных ситуаций создаются и используются: резервы финансовых и материальных ресурсов организаций, взаимосвязанных с источниками теплоснабжения, а при необходимости и администрации муниципального образования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При организации материально-технического, инженерного и финансового обеспечения операций по локализации и ликвидации последствий аварий на объекте производится расчет необходимых для этого сил и средств.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По результатам расчетов составляется соответствующий перечень, в котором учитываются с указанием количества и места хранения: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(инструменты, материалы и приспособления, приборы, оборудование и автомобильная и землеройная техника), необходимые для проведения </w:t>
      </w:r>
      <w:r>
        <w:rPr>
          <w:rFonts w:ascii="Times New Roman" w:hAnsi="Times New Roman" w:cs="Times New Roman"/>
          <w:sz w:val="28"/>
          <w:szCs w:val="28"/>
        </w:rPr>
        <w:t xml:space="preserve">ремонтно- восстановительных</w:t>
      </w:r>
      <w:r>
        <w:rPr>
          <w:rFonts w:ascii="Times New Roman" w:hAnsi="Times New Roman" w:cs="Times New Roman"/>
          <w:sz w:val="28"/>
          <w:szCs w:val="28"/>
        </w:rPr>
        <w:t xml:space="preserve"> и спасательных работ, для эвакуации людей из зоны аварийной ситуации;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аварийный запас средств индивидуальной защиты;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силы необходимые для выполнения локализации и ликвидации аварийных ситуаций;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необходимые для возмещения вреда здоровью людей, материального ущерба и прочее.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Организация материально-технического обеспечения операций по локализации и ликвидации аварийных ситуаций и их последствий на объекте осуществляется эксплуатирующей организацией, а при необходимости и администрацией муниципального образования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Материально-техни</w:t>
      </w:r>
      <w:r>
        <w:rPr>
          <w:rFonts w:ascii="Times New Roman" w:hAnsi="Times New Roman" w:cs="Times New Roman"/>
          <w:sz w:val="28"/>
          <w:szCs w:val="28"/>
        </w:rPr>
        <w:t xml:space="preserve">ческие средства, которые должны быть задействованы в мероприятиях по локализации и ликвидации последствий аварийных ситуаций, используются только для этих целей и не должны применяться для обеспечения в повседневной деятельности эксплуатирующей организации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Организация инженерного обеспечения операций по локализации и ликвидации аварийных ситуаций в тепло</w:t>
      </w:r>
      <w:r>
        <w:rPr>
          <w:rFonts w:ascii="Times New Roman" w:hAnsi="Times New Roman" w:cs="Times New Roman"/>
          <w:sz w:val="28"/>
          <w:szCs w:val="28"/>
        </w:rPr>
        <w:t xml:space="preserve">снабжении и их последствий на объекте – комплекс инженерных мероприятий и задач, выполняемых в целях создания благоприятных условий в ходе проведения наиболее сложных работ по спасению пострадавших, локализации и ликвидации последствий аварийных ситуаций.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инженерного обеспечения ремонтно-восстановительных и других неотложных работ выполняют специализированные группы, имеющие соответствующую подготовку по ремонту и восстановлению газовых, водопроводно-канализационных сетей, линий электропередачи.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Инженерное</w:t>
      </w:r>
      <w:r>
        <w:rPr>
          <w:rFonts w:ascii="Times New Roman" w:hAnsi="Times New Roman" w:cs="Times New Roman"/>
          <w:sz w:val="28"/>
          <w:szCs w:val="28"/>
        </w:rPr>
        <w:t xml:space="preserve"> обеспечения операций по лока</w:t>
      </w:r>
      <w:r>
        <w:rPr>
          <w:rFonts w:ascii="Times New Roman" w:hAnsi="Times New Roman" w:cs="Times New Roman"/>
          <w:sz w:val="28"/>
          <w:szCs w:val="28"/>
        </w:rPr>
        <w:t xml:space="preserve">лизации и ликвидации аварийных ситуаций в теплоснабжении и их последствий на объекте теплоснабжения осуществляется организациями, функционирующими в системах теплоснабжения муниципального образования совместно (в рамках своих функциональных обязанностей):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администрацией муниципального образовани</w:t>
      </w:r>
      <w:r>
        <w:rPr>
          <w:rFonts w:ascii="Times New Roman" w:hAnsi="Times New Roman" w:cs="Times New Roman"/>
          <w:sz w:val="28"/>
          <w:szCs w:val="28"/>
        </w:rPr>
        <w:t xml:space="preserve">я(</w:t>
      </w:r>
      <w:r>
        <w:rPr>
          <w:rFonts w:ascii="Times New Roman" w:hAnsi="Times New Roman" w:cs="Times New Roman"/>
          <w:sz w:val="28"/>
          <w:szCs w:val="28"/>
        </w:rPr>
        <w:t xml:space="preserve">координация и контроль деятельности, а в случае планируемого срока ликвидации последствий аварийной ситуации в системе централизованного теплоснабжения в зимний период (в </w:t>
      </w:r>
      <w:r>
        <w:rPr>
          <w:rFonts w:ascii="Times New Roman" w:hAnsi="Times New Roman" w:cs="Times New Roman"/>
          <w:sz w:val="28"/>
          <w:szCs w:val="28"/>
        </w:rPr>
        <w:t xml:space="preserve">условиях критически низких температур окружающего воздуха) более 4 часов, угрозе для жизни и комфортного проживания людей – непосредственное руководство заместителем главы муниципального образования курирующим деятельность жилищно-коммунального хозяйства;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региональными и муниципальными службами мониторинга технологических нарушений, координацию мер по их устранению (Агентство ТЭК, ЕДДС);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региональными и муниципальными экстренными оперативными службами (министерства чрезвычайных ситуаций, полиция, скорая помощь, </w:t>
      </w:r>
      <w:r>
        <w:rPr>
          <w:rFonts w:ascii="Times New Roman" w:hAnsi="Times New Roman" w:cs="Times New Roman"/>
          <w:sz w:val="28"/>
          <w:szCs w:val="28"/>
        </w:rPr>
        <w:t xml:space="preserve">Росгвардия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организациями, связанными с функционированием систем теплоснабжения – водопроводно-канализационного хозяйства, электросетевыми и газораспределительными организациями.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Организация финансового обеспечения операций по локализации и ликвидации аварий и их последствий на объекте теплоснабжения осуществляются организациями, функционирующими в системах теплоснабжения муниципального образования за </w:t>
      </w:r>
      <w:r>
        <w:rPr>
          <w:rFonts w:ascii="Times New Roman" w:hAnsi="Times New Roman" w:cs="Times New Roman"/>
          <w:sz w:val="28"/>
          <w:szCs w:val="28"/>
        </w:rPr>
        <w:t xml:space="preserve">счетфинансовых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резервови</w:t>
      </w:r>
      <w:r>
        <w:rPr>
          <w:rFonts w:ascii="Times New Roman" w:hAnsi="Times New Roman" w:cs="Times New Roman"/>
          <w:sz w:val="28"/>
          <w:szCs w:val="28"/>
        </w:rPr>
        <w:t xml:space="preserve"> за счет резервного фонда в установленных законом случаях.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финансовых средств и материальных ресурсов для обеспечения операций по локализации и ликвидации аварий и их последствий на объекте теплоснабжения формируются в организациях одним из </w:t>
      </w:r>
      <w:r>
        <w:rPr>
          <w:rFonts w:ascii="Times New Roman" w:hAnsi="Times New Roman" w:cs="Times New Roman"/>
          <w:sz w:val="28"/>
          <w:szCs w:val="28"/>
        </w:rPr>
        <w:t xml:space="preserve">следующими</w:t>
      </w:r>
      <w:r>
        <w:rPr>
          <w:rFonts w:ascii="Times New Roman" w:hAnsi="Times New Roman" w:cs="Times New Roman"/>
          <w:sz w:val="28"/>
          <w:szCs w:val="28"/>
        </w:rPr>
        <w:t xml:space="preserve"> способов: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выделением на отдельном расчетном счету организации собственных </w:t>
      </w:r>
      <w:r>
        <w:rPr>
          <w:rFonts w:ascii="Times New Roman" w:hAnsi="Times New Roman" w:cs="Times New Roman"/>
          <w:sz w:val="28"/>
          <w:szCs w:val="28"/>
        </w:rPr>
        <w:t xml:space="preserve">денежных средств;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заключением договора страхования расходов на ликвидацию чрезвычайных ситуаций;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заключением договора банковской гарантии;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иными способами, не запрещенными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</w:t>
      </w:r>
      <w:r>
        <w:rPr>
          <w:rFonts w:ascii="Times New Roman" w:hAnsi="Times New Roman" w:cs="Times New Roman"/>
          <w:sz w:val="28"/>
          <w:szCs w:val="28"/>
        </w:rPr>
        <w:t xml:space="preserve">.ф</w:t>
      </w:r>
      <w:r>
        <w:rPr>
          <w:rFonts w:ascii="Times New Roman" w:hAnsi="Times New Roman" w:cs="Times New Roman"/>
          <w:sz w:val="28"/>
          <w:szCs w:val="28"/>
        </w:rPr>
        <w:t xml:space="preserve">ормирующие</w:t>
      </w:r>
      <w:r>
        <w:rPr>
          <w:rFonts w:ascii="Times New Roman" w:hAnsi="Times New Roman" w:cs="Times New Roman"/>
          <w:sz w:val="28"/>
          <w:szCs w:val="28"/>
        </w:rPr>
        <w:t xml:space="preserve"> резервы финансовые средства должны находиться на счетах эксплуатирующей организации и могут быть использованы по назначению только в результате произошедшей аварийной ситуации.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Организация противопожарного обеспечения операций по локализации и ликвидации аварий и их последствий на объекте теплоснабжения осуществляются организациями, функцио</w:t>
      </w:r>
      <w:r>
        <w:rPr>
          <w:rFonts w:ascii="Times New Roman" w:hAnsi="Times New Roman" w:cs="Times New Roman"/>
          <w:sz w:val="28"/>
          <w:szCs w:val="28"/>
        </w:rPr>
        <w:t xml:space="preserve">нирующими в системах теплоснабжения муниципального образования в режиме повседневной деятельности в соответствии с законодательством Российской Федерации и территориальная противопожарными и спасательными службами МЧС России в случае возгорания, по вызову.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8.8. Организация транспортного обеспечения операций по локализации и ликвидации аварий и их последствий на объекте теплоснабжения осуществляются эксплуатирующей организацией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в случае необходимости привлечением сил и сре</w:t>
      </w:r>
      <w:r>
        <w:rPr>
          <w:rFonts w:ascii="Times New Roman" w:hAnsi="Times New Roman" w:cs="Times New Roman"/>
          <w:sz w:val="28"/>
          <w:szCs w:val="28"/>
        </w:rPr>
        <w:t xml:space="preserve">дств сп</w:t>
      </w:r>
      <w:r>
        <w:rPr>
          <w:rFonts w:ascii="Times New Roman" w:hAnsi="Times New Roman" w:cs="Times New Roman"/>
          <w:sz w:val="28"/>
          <w:szCs w:val="28"/>
        </w:rPr>
        <w:t xml:space="preserve">ециализированных транспортных организаций по отдельным заявкам. </w:t>
      </w:r>
      <w:r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</w:r>
    </w:p>
    <w:p>
      <w:pPr>
        <w:pStyle w:val="850"/>
        <w:pBdr/>
        <w:spacing/>
        <w:ind w:firstLine="709"/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  <w:t xml:space="preserve">8.9. Организация медицинского обеспечения операций по локализации и ликвидации аварий и их последствий на объекте теплоснабжения осуществляются территориальными службами Скорой медицинской помощи и медицинскими учреждениями, по вызову. </w:t>
      </w:r>
      <w:r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</w:r>
    </w:p>
    <w:p>
      <w:pPr>
        <w:pStyle w:val="850"/>
        <w:pBdr/>
        <w:spacing/>
        <w:ind w:firstLine="709"/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b/>
          <w:spacing w:val="2"/>
          <w:sz w:val="28"/>
          <w:szCs w:val="28"/>
          <w:lang w:eastAsia="ru-RU"/>
        </w:rPr>
      </w:pPr>
      <w:r>
        <w:rPr>
          <w:b/>
          <w:spacing w:val="2"/>
          <w:sz w:val="28"/>
          <w:szCs w:val="28"/>
          <w:lang w:eastAsia="ru-RU"/>
        </w:rPr>
        <w:t xml:space="preserve">Раздел 9</w:t>
      </w:r>
      <w:r>
        <w:rPr>
          <w:b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b/>
          <w:bCs/>
          <w:sz w:val="28"/>
          <w:szCs w:val="28"/>
          <w:lang w:eastAsia="ru-RU"/>
        </w:rPr>
      </w:pPr>
      <w:r>
        <w:rPr>
          <w:b/>
          <w:spacing w:val="2"/>
          <w:sz w:val="28"/>
          <w:szCs w:val="28"/>
          <w:lang w:eastAsia="ru-RU"/>
        </w:rPr>
        <w:t xml:space="preserve">Организация взаимодействия </w:t>
      </w:r>
      <w:r>
        <w:rPr>
          <w:b/>
          <w:bCs/>
          <w:sz w:val="28"/>
          <w:szCs w:val="28"/>
          <w:lang w:eastAsia="ru-RU"/>
        </w:rPr>
        <w:t xml:space="preserve">сторонних</w:t>
      </w:r>
      <w:r>
        <w:rPr>
          <w:b/>
          <w:bCs/>
          <w:sz w:val="28"/>
          <w:szCs w:val="28"/>
          <w:lang w:eastAsia="ru-RU"/>
        </w:rPr>
        <w:t xml:space="preserve"> сетевых</w:t>
      </w:r>
      <w:r>
        <w:rPr>
          <w:b/>
          <w:bCs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b/>
          <w:bCs/>
          <w:spacing w:val="2"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организаций, </w:t>
      </w:r>
      <w:r>
        <w:rPr>
          <w:b/>
          <w:bCs/>
          <w:sz w:val="28"/>
          <w:szCs w:val="28"/>
        </w:rPr>
        <w:t xml:space="preserve">связанных с </w:t>
      </w:r>
      <w:r>
        <w:rPr>
          <w:b/>
          <w:bCs/>
          <w:spacing w:val="2"/>
          <w:sz w:val="28"/>
          <w:szCs w:val="28"/>
          <w:lang w:eastAsia="ru-RU"/>
        </w:rPr>
        <w:t xml:space="preserve">работой</w:t>
      </w:r>
      <w:r>
        <w:rPr>
          <w:b/>
          <w:bCs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/>
        <w:jc w:val="center"/>
        <w:rPr>
          <w:b/>
          <w:bCs/>
          <w:spacing w:val="2"/>
          <w:sz w:val="28"/>
          <w:szCs w:val="28"/>
          <w:lang w:eastAsia="ru-RU"/>
        </w:rPr>
      </w:pPr>
      <w:r>
        <w:rPr>
          <w:b/>
          <w:bCs/>
          <w:spacing w:val="2"/>
          <w:sz w:val="28"/>
          <w:szCs w:val="28"/>
          <w:lang w:eastAsia="ru-RU"/>
        </w:rPr>
        <w:t xml:space="preserve">систем теплоснабжения </w:t>
      </w:r>
      <w:r>
        <w:rPr>
          <w:b/>
          <w:bCs/>
          <w:spacing w:val="2"/>
          <w:sz w:val="28"/>
          <w:szCs w:val="28"/>
          <w:lang w:eastAsia="ru-RU"/>
        </w:rPr>
      </w:r>
    </w:p>
    <w:p>
      <w:pPr>
        <w:pBdr/>
        <w:shd w:val="clear" w:color="auto" w:fill="ffffff"/>
        <w:spacing w:line="315" w:lineRule="atLeast"/>
        <w:ind w:left="567"/>
        <w:jc w:val="center"/>
        <w:rPr/>
      </w:pPr>
      <w:r/>
      <w:r/>
    </w:p>
    <w:p>
      <w:pPr>
        <w:pBdr/>
        <w:shd w:val="clear" w:color="auto" w:fill="ffffff"/>
        <w:tabs>
          <w:tab w:val="left" w:leader="none" w:pos="709"/>
          <w:tab w:val="left" w:leader="none" w:pos="993"/>
        </w:tabs>
        <w:spacing w:line="315" w:lineRule="atLeast"/>
        <w:ind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</w:r>
      <w:r>
        <w:rPr>
          <w:spacing w:val="2"/>
          <w:sz w:val="28"/>
          <w:szCs w:val="28"/>
          <w:lang w:eastAsia="ru-RU"/>
        </w:rPr>
        <w:t xml:space="preserve">9.1. Взаимодействие осуществляется в рамках соглашения о порядке взаимодействия и информационном обмене между единой дежурно-диспетчерской службой муниципального образования Щербиновский район</w:t>
      </w:r>
      <w:r>
        <w:rPr>
          <w:spacing w:val="2"/>
          <w:sz w:val="28"/>
          <w:szCs w:val="28"/>
          <w:lang w:eastAsia="ru-RU"/>
        </w:rPr>
        <w:t xml:space="preserve"> и Муниципальным унитарным предприятием «</w:t>
      </w:r>
      <w:r>
        <w:rPr>
          <w:spacing w:val="2"/>
          <w:sz w:val="28"/>
          <w:szCs w:val="28"/>
          <w:lang w:eastAsia="ru-RU"/>
        </w:rPr>
        <w:t xml:space="preserve">Теплоэнерго</w:t>
      </w:r>
      <w:r>
        <w:rPr>
          <w:spacing w:val="2"/>
          <w:sz w:val="28"/>
          <w:szCs w:val="28"/>
          <w:lang w:eastAsia="ru-RU"/>
        </w:rPr>
        <w:t xml:space="preserve">»</w:t>
      </w:r>
      <w:r>
        <w:rPr>
          <w:spacing w:val="2"/>
          <w:sz w:val="28"/>
          <w:szCs w:val="28"/>
          <w:lang w:eastAsia="ru-RU"/>
        </w:rPr>
        <w:t xml:space="preserve"> в соот</w:t>
      </w:r>
      <w:r>
        <w:rPr>
          <w:spacing w:val="2"/>
          <w:sz w:val="28"/>
          <w:szCs w:val="28"/>
          <w:lang w:eastAsia="ru-RU"/>
        </w:rPr>
        <w:t xml:space="preserve">ветствии с Положением Муниципального унитарного предприятия «</w:t>
      </w:r>
      <w:r>
        <w:rPr>
          <w:spacing w:val="2"/>
          <w:sz w:val="28"/>
          <w:szCs w:val="28"/>
          <w:lang w:eastAsia="ru-RU"/>
        </w:rPr>
        <w:t xml:space="preserve">Теплоэнерго</w:t>
      </w:r>
      <w:r>
        <w:rPr>
          <w:spacing w:val="2"/>
          <w:sz w:val="28"/>
          <w:szCs w:val="28"/>
          <w:lang w:eastAsia="ru-RU"/>
        </w:rPr>
        <w:t xml:space="preserve">», Положением о единой дежурно-диспетчерской службе муници</w:t>
      </w:r>
      <w:r>
        <w:rPr>
          <w:spacing w:val="2"/>
          <w:sz w:val="28"/>
          <w:szCs w:val="28"/>
          <w:lang w:eastAsia="ru-RU"/>
        </w:rPr>
        <w:t xml:space="preserve">пального образования Щербиновский</w:t>
      </w:r>
      <w:r>
        <w:rPr>
          <w:spacing w:val="2"/>
          <w:sz w:val="28"/>
          <w:szCs w:val="28"/>
          <w:lang w:eastAsia="ru-RU"/>
        </w:rPr>
        <w:t xml:space="preserve"> район, инструкцией оперативному дежурному ЕДДС муниципального о</w:t>
      </w:r>
      <w:r>
        <w:rPr>
          <w:spacing w:val="2"/>
          <w:sz w:val="28"/>
          <w:szCs w:val="28"/>
          <w:lang w:eastAsia="ru-RU"/>
        </w:rPr>
        <w:t xml:space="preserve">бразования Щербиновский</w:t>
      </w:r>
      <w:r>
        <w:rPr>
          <w:spacing w:val="2"/>
          <w:sz w:val="28"/>
          <w:szCs w:val="28"/>
          <w:lang w:eastAsia="ru-RU"/>
        </w:rPr>
        <w:t xml:space="preserve"> район по действиям при аварийном отключении тепл</w:t>
      </w:r>
      <w:r>
        <w:rPr>
          <w:spacing w:val="2"/>
          <w:sz w:val="28"/>
          <w:szCs w:val="28"/>
          <w:lang w:eastAsia="ru-RU"/>
        </w:rPr>
        <w:t xml:space="preserve">о-</w:t>
      </w:r>
      <w:r>
        <w:rPr>
          <w:spacing w:val="2"/>
          <w:sz w:val="28"/>
          <w:szCs w:val="28"/>
          <w:lang w:eastAsia="ru-RU"/>
        </w:rPr>
        <w:t xml:space="preserve">, электро-, газо- и </w:t>
      </w:r>
      <w:r>
        <w:rPr>
          <w:spacing w:val="2"/>
          <w:sz w:val="28"/>
          <w:szCs w:val="28"/>
          <w:lang w:eastAsia="ru-RU"/>
        </w:rPr>
        <w:t xml:space="preserve">водоснабжающих</w:t>
      </w:r>
      <w:r>
        <w:rPr>
          <w:spacing w:val="2"/>
          <w:sz w:val="28"/>
          <w:szCs w:val="28"/>
          <w:lang w:eastAsia="ru-RU"/>
        </w:rPr>
        <w:t xml:space="preserve"> организаций, алгоритма действий оперативного дежурного ЕДДС муници</w:t>
      </w:r>
      <w:r>
        <w:rPr>
          <w:spacing w:val="2"/>
          <w:sz w:val="28"/>
          <w:szCs w:val="28"/>
          <w:lang w:eastAsia="ru-RU"/>
        </w:rPr>
        <w:t xml:space="preserve">пального образования Щербиновский</w:t>
      </w:r>
      <w:r>
        <w:rPr>
          <w:spacing w:val="2"/>
          <w:sz w:val="28"/>
          <w:szCs w:val="28"/>
          <w:lang w:eastAsia="ru-RU"/>
        </w:rPr>
        <w:t xml:space="preserve"> район при получении информации об аварии на коммунальных системах жизнеобеспечения.</w:t>
      </w:r>
      <w:r>
        <w:rPr>
          <w:spacing w:val="2"/>
          <w:sz w:val="28"/>
          <w:szCs w:val="28"/>
          <w:lang w:eastAsia="ru-RU"/>
        </w:rPr>
      </w:r>
    </w:p>
    <w:p>
      <w:pPr>
        <w:pStyle w:val="850"/>
        <w:pBdr/>
        <w:spacing/>
        <w:ind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0"/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10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0"/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Документы и инструкции, используемые для ликвидации последствий аварийных ситуаций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0"/>
        <w:pBdr/>
        <w:spacing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 Документами, необходимыми для ликвидации последствий аварийных ситуаций муниципального образования являются: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действующая нормативно-техническая документация по технике безопасности и эксплуатации теплогенерирующих установок, тепловых сетей и </w:t>
      </w:r>
      <w:r>
        <w:rPr>
          <w:rFonts w:ascii="Times New Roman" w:hAnsi="Times New Roman" w:cs="Times New Roman"/>
          <w:sz w:val="28"/>
          <w:szCs w:val="28"/>
        </w:rPr>
        <w:t xml:space="preserve">теплопотребляющих</w:t>
      </w:r>
      <w:r>
        <w:rPr>
          <w:rFonts w:ascii="Times New Roman" w:hAnsi="Times New Roman" w:cs="Times New Roman"/>
          <w:sz w:val="28"/>
          <w:szCs w:val="28"/>
        </w:rPr>
        <w:t xml:space="preserve"> установок;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внутренние инструкции, списки, ведомости, журналы, бланки, графики и 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.п</w:t>
      </w:r>
      <w:r>
        <w:rPr>
          <w:rFonts w:ascii="Times New Roman" w:hAnsi="Times New Roman" w:cs="Times New Roman"/>
          <w:sz w:val="28"/>
          <w:szCs w:val="28"/>
        </w:rPr>
        <w:t xml:space="preserve"> организаций, функционирующих в системах теплоснабжения, касающиеся эксплуатации и техники безопасности этого оборудования, разработанные на основе действующей нормативно-технической документации с учетом настоящего Порядка;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утвержденные техническим руководителем организации, функционирующей в системах теплоснабжения, схемы систем теплоснабжения, режимные карты работы тепловых сетей и источников тепловой энергии;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Примерный перечень производственно-технических документов для дежурного персонала </w:t>
      </w:r>
      <w:r>
        <w:rPr>
          <w:rFonts w:ascii="Times New Roman" w:hAnsi="Times New Roman" w:cs="Times New Roman"/>
          <w:sz w:val="28"/>
          <w:szCs w:val="28"/>
        </w:rPr>
        <w:t xml:space="preserve">организаций, функционирующих в системах теплоснабжения муниципального образования приведен</w:t>
      </w:r>
      <w:r>
        <w:rPr>
          <w:rFonts w:ascii="Times New Roman" w:hAnsi="Times New Roman" w:cs="Times New Roman"/>
          <w:sz w:val="28"/>
          <w:szCs w:val="28"/>
        </w:rPr>
        <w:t xml:space="preserve"> в таблице 11. 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0"/>
        <w:pBdr/>
        <w:spacing/>
        <w:ind w:left="778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0"/>
        <w:pBdr/>
        <w:spacing/>
        <w:ind w:left="778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Таблица 11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50"/>
        <w:pBdr/>
        <w:spacing/>
        <w:ind w:left="7787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/>
        <w:tblLayout w:type="fixed"/>
        <w:tblLook w:val="04A0" w:firstRow="1" w:lastRow="0" w:firstColumn="1" w:lastColumn="0" w:noHBand="0" w:noVBand="1"/>
      </w:tblPr>
      <w:tblGrid>
        <w:gridCol w:w="549"/>
        <w:gridCol w:w="3183"/>
        <w:gridCol w:w="6122"/>
      </w:tblGrid>
      <w:tr>
        <w:trPr>
          <w:trHeight w:val="66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№</w:t>
            </w:r>
            <w:r>
              <w:rPr>
                <w:rFonts w:eastAsia="Calibri"/>
                <w:sz w:val="28"/>
                <w:szCs w:val="28"/>
              </w:rPr>
              <w:t xml:space="preserve">п</w:t>
            </w:r>
            <w:r>
              <w:rPr>
                <w:rFonts w:eastAsia="Calibri"/>
                <w:sz w:val="28"/>
                <w:szCs w:val="28"/>
              </w:rPr>
              <w:t xml:space="preserve">/п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Наименование</w:t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документа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Краткое содержание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Оперативный журнал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Регистрация в хронологическом порядке (с точностью до од</w:t>
            </w:r>
            <w:r>
              <w:rPr>
                <w:rFonts w:eastAsia="Calibri"/>
                <w:sz w:val="28"/>
                <w:szCs w:val="28"/>
              </w:rPr>
              <w:t xml:space="preserve">ной минуты) оперативных действий, производимых для обеспечения заданного режима работы теплосети по распоряжениям с указанием лиц, отдавших их. Записи о неисправностях в работе оборудования, аварийных ситуациях и мерах по восстановлению нормального режима.</w:t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Фиксация допусков на проведение работ, </w:t>
            </w:r>
            <w:r>
              <w:rPr>
                <w:rFonts w:eastAsia="Calibri"/>
                <w:sz w:val="28"/>
                <w:szCs w:val="28"/>
              </w:rPr>
              <w:t xml:space="preserve">проводимых по нарядам и распоряжениям. Записи о приемке и сдаче смены с регистрацией состояния оборудования (в работе, в резерве, в ремонте). Замечания администрации предприятия (района) тепловых сетей по ведению оперативного журнала и визы о его просмотре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Список ремонтного и руководящего персонала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Должности, фамилии, инициалы, адреса, номера телефонов ремонтного и руководящего персонала предприятия тепловых сетей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Список телефонов городских организаций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Список телефонов городских (районных) аварийных служб, смежных эксплуатационных, ремонтных и других организаций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Суточная ведомость теплосети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Периодическая регистрация параметров и расхода теплоносителя на выводах источника показаний КИП насосных станций, заданных параметров теплоносителя за сутки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Оперативная схема тепловых сетей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Схема трубопроводов, отражающая состояние установление на них запорной арматуры (открытое или закрытое положение) на текущий момент времени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6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Журнал распоряжений (оператору) диспетчеру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Запись оперативных распоряжений руководства предприятия тепловых сетей (района тепловых сетей, служб теплосети)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Журнал (картотека) заявок диспетчеру на вывод оборудования из работы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Регистрация заявок на вывод оборудования из работы поступивших в ЦДП и РДП, с указанием наименования о</w:t>
            </w:r>
            <w:r>
              <w:rPr>
                <w:rFonts w:eastAsia="Calibri"/>
                <w:sz w:val="28"/>
                <w:szCs w:val="28"/>
              </w:rPr>
              <w:t xml:space="preserve">борудования, причины и времени (по заявке) вывода оборудования из работы, а также отключаемых потребителей и их теплопотребления. В журнале отмечается, кому сообщено о разрешении, а также фактическое время вывода оборудования из работы и ввода его в работу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Журнал учета работ по нарядам и распоряжениям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Регистрация нарядов-допусков и распоряжений на проведение работ с указанием содержания работ и места их проведения, прои</w:t>
            </w:r>
            <w:r>
              <w:rPr>
                <w:rFonts w:eastAsia="Calibri"/>
                <w:sz w:val="28"/>
                <w:szCs w:val="28"/>
              </w:rPr>
              <w:t xml:space="preserve">зводителя работ (наблюдающего), фамилия и инициалов руководителя. При работе по распоряжению указывается лицо, отдавшее распоряжение, приводится состав бригады, производится запись о проведении инструктажа, фиксируются дата и время начала и окончания работ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Бланк переключений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Запись задания на переключение тепловой сети с указанием последовательности производства операций при переключении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Журнал регистрации параметров в контрольных точках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Периодическая запись давления и температуры теплоносителя в контрольных точках тепловых магистралей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Журнал анализов сетевой </w:t>
            </w:r>
            <w:r>
              <w:rPr>
                <w:rFonts w:eastAsia="Calibri"/>
                <w:sz w:val="28"/>
                <w:szCs w:val="28"/>
              </w:rPr>
              <w:t xml:space="preserve">и </w:t>
            </w:r>
            <w:r>
              <w:rPr>
                <w:rFonts w:eastAsia="Calibri"/>
                <w:sz w:val="28"/>
                <w:szCs w:val="28"/>
              </w:rPr>
              <w:t xml:space="preserve">подпиточной</w:t>
            </w:r>
            <w:r>
              <w:rPr>
                <w:rFonts w:eastAsia="Calibri"/>
                <w:sz w:val="28"/>
                <w:szCs w:val="28"/>
              </w:rPr>
              <w:t xml:space="preserve"> воды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Записи результатов анализа сетевой, </w:t>
            </w:r>
            <w:r>
              <w:rPr>
                <w:rFonts w:eastAsia="Calibri"/>
                <w:sz w:val="28"/>
                <w:szCs w:val="28"/>
              </w:rPr>
              <w:t xml:space="preserve">подпиточной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воды и конденсата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Список (картотека) абонентов с указанием тепловых нагрузок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Перечисление абонентов с указанием тепловых нагрузок по воде и пару для теплопотребления каждого вида (отопление, вентиляция, горячее водоснабжение, технология и т.д.), их адресов и номеров телефонов, а также лиц, ответственных за теплопотребление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Перечень резервных источников теплоснабжения ответственных потребителей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Перечисление резервных котельных ответственных потребителей с указанием их адресов и телефонов, а также производительности абонентских котельных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Журнал дефектов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Записи о неисправностях тепловых сетей. В журнале указыв</w:t>
            </w:r>
            <w:r>
              <w:rPr>
                <w:rFonts w:eastAsia="Calibri"/>
                <w:sz w:val="28"/>
                <w:szCs w:val="28"/>
              </w:rPr>
              <w:t xml:space="preserve">ается дата записи, наименование оборудования или участка теплосети, на котором обнаружены дефекты. Под записью подписывается мастер (бригадир) данного участка. Об устранении дефектов (с указанием произведенных работ и даты) делается запись мастером участка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Книга жалоб абонентов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Запись жалоб абонентов и отметки о принятых мерах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16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График работы дежурного персонала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Расписание работы дежурного персонала предприятий тепловых сетей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17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Список ответственных руководителей и производителен работ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Перечисление ответственных руководителей и производителей работ с указанием их должностей, фамилий, инициалов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18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Список должностных лиц, имеющих право пользования оперативной радиосвязью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Перечисление лиц, имеющих право пользования оперативной радиосвязью с указанием их должностей, фамилии, инициалов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19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Список должностных лиц, имеющих право участвовать в оперативных переключениях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Перечисление лиц, имеющих право участвовать в оперативных переключениях, с указанием их должностей, фамилии, инициалов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Положение о диспетчерском пункте тепловых сетей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Определение основного назначения, функций и прав, а также связей диспетчерского пункта с другими подразделениями предприятия теплосети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Положение (должностная инструкция)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Определение прав и обязанностей конкретного должностного лица в соответствии с выполняемыми им функциями (для каждого </w:t>
            </w:r>
            <w:r>
              <w:rPr>
                <w:rFonts w:eastAsia="Calibri"/>
                <w:sz w:val="28"/>
                <w:szCs w:val="28"/>
              </w:rPr>
              <w:t xml:space="preserve">рабочего места)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22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Перечень инструкций по эксплуатации оборудования (систем, сооружений)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Утвержденный главным инженером перечень инструкций по эксплуатации оборудования (систем, сооружений) для каждого рабочего места</w:t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58"/>
              <w:pBdr/>
              <w:spacing/>
              <w:ind w:right="-143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23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Инструкции по эксплуатации оборудования</w:t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(систем, сооружений)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Инструкции по эксплуатации основного и вспомогательного оборудования (систем, устройств, сооружений), обслуживаемого дежурным персоналом ПТС, включая вопросы безопасности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Журнал заявок на приемку оборудования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Регистрация заявок строительных, монтажных, наладочных и ремонтных организаций, а также абонентов на вызов представителя района теплосети для участия в приемке теплотрассы и оборудования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График текущего ремонта тепловых сетей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Перечень участков тепловых сетей, подлежащих текущему ремонту, планируемые и фактические сроки выполнения работ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26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График капитального ремонта тепловых сетей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Перечень участков тепловых сетей, подлежащих капитальному ремонту, планируемые и фактические сроки выполнения работ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27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График режима работы тепловых сетей (по каждому району на отопительный и летний период)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Графики: </w:t>
            </w:r>
            <w:r>
              <w:rPr>
                <w:rFonts w:eastAsia="Calibri"/>
                <w:sz w:val="28"/>
                <w:szCs w:val="28"/>
              </w:rPr>
              <w:t xml:space="preserve">пьезометрический</w:t>
            </w:r>
            <w:r>
              <w:rPr>
                <w:rFonts w:eastAsia="Calibri"/>
                <w:sz w:val="28"/>
                <w:szCs w:val="28"/>
              </w:rPr>
              <w:t xml:space="preserve">, теплоносителя, отпуска тепла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28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Карта установок технологических защит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Наименование защиты (сигнализации) с указанием места установки, типа прибора и установки срабатывания по параметру и времени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29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Перечень оборудования, находящегося в оперативном управлении и ведении диспетчера теплосети (района теплосети)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Наименование и краткие технические характеристики оборудования, находящегося в оперативном управлении и ведении диспетчера теплосети (района)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30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Схема тепловых сетей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Схема тепловых сетей района (производственного участка) с указанием диаметров трубопроводов, номеров абонентов, обозначением тепловых камер, насосных и дренажных станций, установленных на них оборудования и запорной арматуры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Тепловая схема </w:t>
            </w:r>
            <w:r>
              <w:rPr>
                <w:rFonts w:eastAsia="Calibri"/>
                <w:sz w:val="28"/>
                <w:szCs w:val="28"/>
              </w:rPr>
              <w:t xml:space="preserve">источника тепла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Графическое изображение технологических </w:t>
            </w:r>
            <w:r>
              <w:rPr>
                <w:rFonts w:eastAsia="Calibri"/>
                <w:sz w:val="28"/>
                <w:szCs w:val="28"/>
              </w:rPr>
              <w:t xml:space="preserve">систем (оборудования, трубопроводов и устройств) по выработке и отпуску тепла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32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Схема трубопроводов источника тепла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Графическое изображение технологических систем подготовки, распределения и выдачи сетевой воды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33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Схема тепловой камеры (павильона, насосной станции)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Графическое изображение привязанной к ориентирам на местности тепловой камеры (павильона, насосной станции), находящихся в ней трубопроводов, запорной и регулирующей арматуры, оборудования и контрольно-измерительных приборов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Планшетная схема на отдельный участок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Изображе</w:t>
            </w:r>
            <w:r>
              <w:rPr>
                <w:rFonts w:eastAsia="Calibri"/>
                <w:sz w:val="28"/>
                <w:szCs w:val="28"/>
              </w:rPr>
              <w:t xml:space="preserve">ние в плане отдельного участка теплосетей (основных трубопроводов и ответвлений) с указанием диаметров, обозначением на них тепловых пунктов, тепловых    камер, компенсаторов, задвижек, номеров и адресов абонентов с указанием назначения, и этажности зданий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Принципиальная схема магистральных сетей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Схема магистральных сетей с указанием номеров камер и диаметров ответвлений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36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Расчетная схема тепловых сетей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Безмасштабная</w:t>
            </w:r>
            <w:r>
              <w:rPr>
                <w:rFonts w:eastAsia="Calibri"/>
                <w:sz w:val="28"/>
                <w:szCs w:val="28"/>
              </w:rPr>
              <w:t xml:space="preserve"> схема тепловых сетей с указанием диаметра и приведенной длины каждого расчетного участка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37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Таблицы гидравлического расчета тепловых сетей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Результаты расчета потерь напора и величин, располагаемых напоров на каждом участке тепловой сети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38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Перечень работ, проводимых по нарядам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Перечисление работ, на проведение которых необходимо оформлять </w:t>
            </w:r>
            <w:r>
              <w:rPr>
                <w:rFonts w:eastAsia="Calibri"/>
                <w:sz w:val="28"/>
                <w:szCs w:val="28"/>
              </w:rPr>
              <w:t xml:space="preserve">наряды-допуска</w:t>
            </w:r>
            <w:r>
              <w:rPr>
                <w:rFonts w:eastAsia="Calibri"/>
                <w:sz w:val="28"/>
                <w:szCs w:val="28"/>
              </w:rPr>
              <w:t xml:space="preserve">. Перечень утверждается главным инженером ПТС</w:t>
            </w:r>
            <w:r/>
          </w:p>
        </w:tc>
      </w:tr>
      <w:tr>
        <w:trPr>
          <w:trHeight w:val="2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</w:tcPr>
          <w:p>
            <w:pPr>
              <w:pStyle w:val="858"/>
              <w:pBdr/>
              <w:spacing/>
              <w:ind w:right="-143"/>
              <w:rPr/>
            </w:pPr>
            <w:r>
              <w:rPr>
                <w:rFonts w:eastAsia="Calibri"/>
                <w:sz w:val="28"/>
                <w:szCs w:val="28"/>
              </w:rPr>
              <w:t xml:space="preserve">39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Наряд-допуск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8" w:type="dxa"/>
          </w:tcPr>
          <w:p>
            <w:pPr>
              <w:pStyle w:val="858"/>
              <w:pBdr/>
              <w:spacing/>
              <w:ind w:right="-143"/>
              <w:jc w:val="left"/>
              <w:rPr/>
            </w:pPr>
            <w:r>
              <w:rPr>
                <w:rFonts w:eastAsia="Calibri"/>
                <w:sz w:val="28"/>
                <w:szCs w:val="28"/>
              </w:rPr>
              <w:t xml:space="preserve">Задание на проведение работ, выполняемы</w:t>
            </w:r>
            <w:r>
              <w:rPr>
                <w:rFonts w:eastAsia="Calibri"/>
                <w:sz w:val="28"/>
                <w:szCs w:val="28"/>
              </w:rPr>
              <w:t xml:space="preserve">х по наряду. В задании указываются содержание и место проведения работы, состав бригады, лицо, ответственное за проведение работы, меры, обеспечивающие безопасность проведения работ, дата и время допусков к работе (первичных и ежедневных), окончание работы</w:t>
            </w:r>
            <w:r/>
          </w:p>
        </w:tc>
      </w:tr>
    </w:tbl>
    <w:p>
      <w:pPr>
        <w:pStyle w:val="850"/>
        <w:pBdr/>
        <w:spacing/>
        <w:ind/>
        <w:rPr/>
      </w:pPr>
      <w:r/>
      <w:r/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 Внутренние инструкции должны включать детально разработанный оперативный Порядок при авариях, ограничениях и отключениях потребителей при временном недостатке тепловой энергии, электрической мощности или топлива на источниках теплоснабжения.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10.3. К инструкциям должны быть приложены схемы возможных </w:t>
      </w:r>
      <w:r>
        <w:rPr>
          <w:rFonts w:ascii="Times New Roman" w:hAnsi="Times New Roman" w:cs="Times New Roman"/>
          <w:sz w:val="28"/>
          <w:szCs w:val="28"/>
        </w:rPr>
        <w:t xml:space="preserve">аварийных переключений, указания о порядке отключения отопления, опорожнения тепловых с</w:t>
      </w:r>
      <w:r>
        <w:rPr>
          <w:rFonts w:ascii="Times New Roman" w:hAnsi="Times New Roman" w:cs="Times New Roman"/>
          <w:sz w:val="28"/>
          <w:szCs w:val="28"/>
        </w:rPr>
        <w:t xml:space="preserve">етей и систем теплопотребления зданий и последующего их заполнения и включением их в работу при разработанных вариантах аварийных режимов. Должна быть определена организация дежурств и действий персонала при усиленном и нерасчетном режимах теплоснабжения.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Конкретный перечень необходимой эксплуатационной документации в каждой организации устанавливается уполномоченным должностным лицом.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pBdr/>
        <w: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10.4. Теплоснабжающие, </w:t>
      </w:r>
      <w:r>
        <w:rPr>
          <w:rFonts w:ascii="Times New Roman" w:hAnsi="Times New Roman" w:cs="Times New Roman"/>
          <w:sz w:val="28"/>
          <w:szCs w:val="28"/>
        </w:rPr>
        <w:t xml:space="preserve">теплосетевые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организации, потребители, диспетчерские службы ежегодно до 01 января обмениваются списками лиц, имеющих право на ведение оперативных переговоров. Обо всех изменениях в списках организации должны своевременно сообщать друг другу.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h="16838" w:orient="portrait" w:w="11906"/>
      <w:pgMar w:top="1134" w:right="567" w:bottom="1134" w:left="1701" w:header="567" w:footer="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Courier New">
    <w:panose1 w:val="02070409020205020404"/>
  </w:font>
  <w:font w:name="Verdana">
    <w:panose1 w:val="020B0502040504020204"/>
  </w:font>
  <w:font w:name="Liberation Sans">
    <w:panose1 w:val="020B0604020202020204"/>
  </w:font>
  <w:font w:name="Segoe UI">
    <w:panose1 w:val="020B0502040504020204"/>
  </w:font>
  <w:font w:name="SimSun">
    <w:panose1 w:val="02000506000000020000"/>
  </w:font>
  <w:font w:name="Droid Sans">
    <w:panose1 w:val="020B0502000000000001"/>
  </w:font>
  <w:font w:name="Tahoma">
    <w:panose1 w:val="020B05020405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0"/>
      <w:pBdr/>
      <w:spacing/>
      <w:ind/>
      <w:jc w:val="center"/>
      <w:rPr/>
    </w:pPr>
    <w:r/>
    <w:bookmarkStart w:id="6" w:name="PageNumWizard_HEADER_Базовый4_Копия_1"/>
    <w:r>
      <w:fldChar w:fldCharType="begin"/>
    </w:r>
    <w:r>
      <w:instrText xml:space="preserve"> PAGE </w:instrText>
    </w:r>
    <w:r>
      <w:fldChar w:fldCharType="separate"/>
    </w:r>
    <w:r>
      <w:t xml:space="preserve">14</w:t>
    </w:r>
    <w:r>
      <w:fldChar w:fldCharType="end"/>
    </w:r>
    <w:bookmarkEnd w:id="6"/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0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0"/>
      <w:pBdr/>
      <w:spacing/>
      <w:ind/>
      <w:jc w:val="center"/>
      <w:rPr/>
    </w:pPr>
    <w:r/>
    <w:bookmarkStart w:id="7" w:name="PageNumWizard_HEADER_Базовый4_Копия_1_Ко"/>
    <w:r/>
    <w:bookmarkEnd w:id="7"/>
    <w:r/>
    <w:r/>
  </w:p>
  <w:p>
    <w:pPr>
      <w:pStyle w:val="790"/>
      <w:pBdr/>
      <w:spacing/>
      <w:ind/>
      <w:jc w:val="center"/>
      <w:rPr/>
    </w:pPr>
    <w:r/>
    <w:bookmarkStart w:id="8" w:name="PageNumWizard_HEADER_Базовый30_Копия_1_К"/>
    <w:r/>
    <w:bookmarkEnd w:id="8"/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96DC03F"/>
    <w:lvl w:ilvl="0">
      <w:isLgl w:val="false"/>
      <w:lvlJc w:val="left"/>
      <w:lvlText w:val="%1."/>
      <w:numFmt w:val="decimal"/>
      <w:pPr>
        <w:pBdr/>
        <w:tabs>
          <w:tab w:val="left" w:leader="none" w:pos="312"/>
        </w:tabs>
        <w:spacing/>
        <w:ind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0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1">
    <w:nsid w:val="591B1B7D"/>
    <w:lvl w:ilvl="0">
      <w:isLgl w:val="false"/>
      <w:lvlJc w:val="left"/>
      <w:lvlText w:val="%1"/>
      <w:numFmt w:val="none"/>
      <w:pPr>
        <w:pBdr/>
        <w:tabs>
          <w:tab w:val="left" w:leader="none" w:pos="0"/>
        </w:tabs>
        <w:spacing/>
        <w:ind w:firstLine="0" w:left="0"/>
      </w:pPr>
      <w:pStyle w:val="777"/>
      <w:rPr/>
      <w:start w:val="1"/>
      <w:suff w:val="nothing"/>
    </w:lvl>
    <w:lvl w:ilvl="1">
      <w:isLgl w:val="false"/>
      <w:lvlJc w:val="left"/>
      <w:lvlText w:val="%2"/>
      <w:numFmt w:val="none"/>
      <w:pPr>
        <w:pBdr/>
        <w:tabs>
          <w:tab w:val="left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%3"/>
      <w:numFmt w:val="none"/>
      <w:pPr>
        <w:pBdr/>
        <w:tabs>
          <w:tab w:val="left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%4"/>
      <w:numFmt w:val="none"/>
      <w:pPr>
        <w:pBdr/>
        <w:tabs>
          <w:tab w:val="left" w:leader="none" w:pos="0"/>
        </w:tabs>
        <w:spacing/>
        <w:ind w:firstLine="0" w:left="0"/>
      </w:pPr>
      <w:pStyle w:val="779"/>
      <w:rPr/>
      <w:start w:val="1"/>
      <w:suff w:val="nothing"/>
    </w:lvl>
    <w:lvl w:ilvl="4">
      <w:isLgl w:val="false"/>
      <w:lvlJc w:val="left"/>
      <w:lvlText w:val="%5"/>
      <w:numFmt w:val="none"/>
      <w:pPr>
        <w:pBdr/>
        <w:tabs>
          <w:tab w:val="left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%6"/>
      <w:numFmt w:val="none"/>
      <w:pPr>
        <w:pBdr/>
        <w:tabs>
          <w:tab w:val="left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%7"/>
      <w:numFmt w:val="none"/>
      <w:pPr>
        <w:pBdr/>
        <w:tabs>
          <w:tab w:val="left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%8"/>
      <w:numFmt w:val="none"/>
      <w:pPr>
        <w:pBdr/>
        <w:tabs>
          <w:tab w:val="left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%9"/>
      <w:numFmt w:val="none"/>
      <w:pPr>
        <w:pBdr/>
        <w:tabs>
          <w:tab w:val="left" w:leader="none" w:pos="0"/>
        </w:tabs>
        <w:spacing/>
        <w:ind w:firstLine="0" w:left="0"/>
      </w:pPr>
      <w:rPr/>
      <w:start w:val="1"/>
      <w:suff w:val="nothing"/>
    </w:lvl>
  </w:abstractNum>
  <w:abstractNum w:abstractNumId="12">
    <w:nsid w:val="7608507C"/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imes New Roman" w:cstheme="minorBidi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8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8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8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1">
    <w:name w:val="Heading 3"/>
    <w:basedOn w:val="776"/>
    <w:next w:val="776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3">
    <w:name w:val="Heading 5"/>
    <w:basedOn w:val="776"/>
    <w:next w:val="776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76"/>
    <w:next w:val="77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76"/>
    <w:next w:val="776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76"/>
    <w:next w:val="776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76"/>
    <w:next w:val="776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80"/>
    <w:link w:val="7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80"/>
    <w:link w:val="7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80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80"/>
    <w:link w:val="77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80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80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80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80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80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76"/>
    <w:next w:val="776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80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76"/>
    <w:next w:val="776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80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76"/>
    <w:next w:val="776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80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8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76"/>
    <w:next w:val="776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80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8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76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8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4">
    <w:name w:val="Subtle Reference"/>
    <w:basedOn w:val="78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8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80"/>
    <w:link w:val="790"/>
    <w:uiPriority w:val="99"/>
    <w:pPr>
      <w:pBdr/>
      <w:spacing/>
      <w:ind/>
    </w:pPr>
  </w:style>
  <w:style w:type="character" w:styleId="179">
    <w:name w:val="Footer Char"/>
    <w:basedOn w:val="780"/>
    <w:link w:val="795"/>
    <w:uiPriority w:val="99"/>
    <w:pPr>
      <w:pBdr/>
      <w:spacing/>
      <w:ind/>
    </w:pPr>
  </w:style>
  <w:style w:type="paragraph" w:styleId="181">
    <w:name w:val="footnote text"/>
    <w:basedOn w:val="776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80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80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76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80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80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78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76"/>
    <w:next w:val="776"/>
    <w:uiPriority w:val="39"/>
    <w:unhideWhenUsed/>
    <w:pPr>
      <w:pBdr/>
      <w:spacing w:after="100"/>
      <w:ind/>
    </w:pPr>
  </w:style>
  <w:style w:type="paragraph" w:styleId="190">
    <w:name w:val="toc 2"/>
    <w:basedOn w:val="776"/>
    <w:next w:val="776"/>
    <w:uiPriority w:val="39"/>
    <w:unhideWhenUsed/>
    <w:pPr>
      <w:pBdr/>
      <w:spacing w:after="100"/>
      <w:ind w:left="220"/>
    </w:pPr>
  </w:style>
  <w:style w:type="paragraph" w:styleId="192">
    <w:name w:val="toc 4"/>
    <w:basedOn w:val="776"/>
    <w:next w:val="776"/>
    <w:uiPriority w:val="39"/>
    <w:unhideWhenUsed/>
    <w:pPr>
      <w:pBdr/>
      <w:spacing w:after="100"/>
      <w:ind w:left="660"/>
    </w:pPr>
  </w:style>
  <w:style w:type="paragraph" w:styleId="193">
    <w:name w:val="toc 5"/>
    <w:basedOn w:val="776"/>
    <w:next w:val="776"/>
    <w:uiPriority w:val="39"/>
    <w:unhideWhenUsed/>
    <w:pPr>
      <w:pBdr/>
      <w:spacing w:after="100"/>
      <w:ind w:left="880"/>
    </w:pPr>
  </w:style>
  <w:style w:type="paragraph" w:styleId="194">
    <w:name w:val="toc 6"/>
    <w:basedOn w:val="776"/>
    <w:next w:val="776"/>
    <w:uiPriority w:val="39"/>
    <w:unhideWhenUsed/>
    <w:pPr>
      <w:pBdr/>
      <w:spacing w:after="100"/>
      <w:ind w:left="1100"/>
    </w:pPr>
  </w:style>
  <w:style w:type="paragraph" w:styleId="195">
    <w:name w:val="toc 7"/>
    <w:basedOn w:val="776"/>
    <w:next w:val="776"/>
    <w:uiPriority w:val="39"/>
    <w:unhideWhenUsed/>
    <w:pPr>
      <w:pBdr/>
      <w:spacing w:after="100"/>
      <w:ind w:left="1320"/>
    </w:pPr>
  </w:style>
  <w:style w:type="paragraph" w:styleId="196">
    <w:name w:val="toc 8"/>
    <w:basedOn w:val="776"/>
    <w:next w:val="776"/>
    <w:uiPriority w:val="39"/>
    <w:unhideWhenUsed/>
    <w:pPr>
      <w:pBdr/>
      <w:spacing w:after="100"/>
      <w:ind w:left="1540"/>
    </w:pPr>
  </w:style>
  <w:style w:type="paragraph" w:styleId="197">
    <w:name w:val="toc 9"/>
    <w:basedOn w:val="776"/>
    <w:next w:val="776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80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76"/>
    <w:next w:val="776"/>
    <w:uiPriority w:val="99"/>
    <w:unhideWhenUsed/>
    <w:pPr>
      <w:pBdr/>
      <w:spacing w:after="0" w:afterAutospacing="0"/>
      <w:ind/>
    </w:pPr>
  </w:style>
  <w:style w:type="paragraph" w:styleId="776" w:default="1">
    <w:name w:val="Normal"/>
    <w:uiPriority w:val="7"/>
    <w:qFormat/>
    <w:pPr>
      <w:pBdr/>
      <w:spacing/>
      <w:ind/>
    </w:pPr>
    <w:rPr>
      <w:rFonts w:cs="Times New Roman"/>
      <w:sz w:val="24"/>
      <w:szCs w:val="24"/>
      <w:lang w:eastAsia="zh-CN"/>
    </w:rPr>
  </w:style>
  <w:style w:type="paragraph" w:styleId="777">
    <w:name w:val="Heading 1"/>
    <w:basedOn w:val="776"/>
    <w:next w:val="776"/>
    <w:uiPriority w:val="6"/>
    <w:qFormat/>
    <w:pPr>
      <w:widowControl w:val="false"/>
      <w:numPr>
        <w:numId w:val="1"/>
      </w:numPr>
      <w:pBdr/>
      <w:spacing w:after="108" w:before="108"/>
      <w:ind/>
      <w:jc w:val="center"/>
      <w:outlineLvl w:val="0"/>
    </w:pPr>
    <w:rPr>
      <w:rFonts w:ascii="Arial" w:hAnsi="Arial" w:cs="Arial"/>
      <w:b/>
      <w:bCs/>
      <w:color w:val="26282f"/>
    </w:rPr>
  </w:style>
  <w:style w:type="paragraph" w:styleId="778">
    <w:name w:val="Heading 2"/>
    <w:basedOn w:val="776"/>
    <w:next w:val="776"/>
    <w:link w:val="861"/>
    <w:semiHidden/>
    <w:unhideWhenUsed/>
    <w:qFormat/>
    <w:pPr>
      <w:keepNext w:val="true"/>
      <w:keepLines w:val="true"/>
      <w:pBdr/>
      <w:spacing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779">
    <w:name w:val="Heading 4"/>
    <w:basedOn w:val="776"/>
    <w:next w:val="776"/>
    <w:uiPriority w:val="6"/>
    <w:qFormat/>
    <w:pPr>
      <w:keepNext w:val="true"/>
      <w:numPr>
        <w:ilvl w:val="3"/>
        <w:numId w:val="1"/>
      </w:numPr>
      <w:pBdr/>
      <w:spacing w:after="60" w:before="240"/>
      <w:ind/>
      <w:outlineLvl w:val="3"/>
    </w:pPr>
    <w:rPr>
      <w:rFonts w:ascii="Calibri" w:hAnsi="Calibri"/>
      <w:b/>
      <w:bCs/>
      <w:sz w:val="28"/>
      <w:szCs w:val="28"/>
    </w:rPr>
  </w:style>
  <w:style w:type="character" w:styleId="780" w:default="1">
    <w:name w:val="Default Paragraph Font"/>
    <w:uiPriority w:val="1"/>
    <w:semiHidden/>
    <w:unhideWhenUsed/>
    <w:pPr>
      <w:pBdr/>
      <w:spacing/>
      <w:ind/>
    </w:pPr>
  </w:style>
  <w:style w:type="table" w:styleId="78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82" w:default="1">
    <w:name w:val="No List"/>
    <w:uiPriority w:val="99"/>
    <w:semiHidden/>
    <w:unhideWhenUsed/>
    <w:pPr>
      <w:pBdr/>
      <w:spacing/>
      <w:ind/>
    </w:pPr>
  </w:style>
  <w:style w:type="character" w:styleId="783">
    <w:name w:val="Emphasis"/>
    <w:uiPriority w:val="7"/>
    <w:qFormat/>
    <w:pPr>
      <w:pBdr/>
      <w:spacing/>
      <w:ind/>
    </w:pPr>
    <w:rPr>
      <w:i/>
      <w:iCs/>
    </w:rPr>
  </w:style>
  <w:style w:type="character" w:styleId="784">
    <w:name w:val="Hyperlink"/>
    <w:qFormat/>
    <w:pPr>
      <w:pBdr/>
      <w:spacing/>
      <w:ind/>
    </w:pPr>
    <w:rPr>
      <w:color w:val="000080"/>
      <w:u w:val="single"/>
    </w:rPr>
  </w:style>
  <w:style w:type="character" w:styleId="785">
    <w:name w:val="Strong"/>
    <w:uiPriority w:val="7"/>
    <w:qFormat/>
    <w:pPr>
      <w:pBdr/>
      <w:spacing/>
      <w:ind/>
    </w:pPr>
    <w:rPr>
      <w:b/>
      <w:bCs/>
    </w:rPr>
  </w:style>
  <w:style w:type="paragraph" w:styleId="786">
    <w:name w:val="Balloon Text"/>
    <w:basedOn w:val="776"/>
    <w:link w:val="863"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787">
    <w:name w:val="Normal Indent"/>
    <w:basedOn w:val="776"/>
    <w:qFormat/>
    <w:pPr>
      <w:pBdr/>
      <w:spacing/>
      <w:ind w:left="708"/>
    </w:pPr>
  </w:style>
  <w:style w:type="paragraph" w:styleId="788">
    <w:name w:val="Caption"/>
    <w:basedOn w:val="776"/>
    <w:next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789">
    <w:name w:val="index 1"/>
    <w:basedOn w:val="776"/>
    <w:next w:val="776"/>
    <w:qFormat/>
    <w:pPr>
      <w:pBdr/>
      <w:spacing/>
      <w:ind/>
    </w:pPr>
  </w:style>
  <w:style w:type="paragraph" w:styleId="790">
    <w:name w:val="Header"/>
    <w:basedOn w:val="791"/>
    <w:uiPriority w:val="6"/>
    <w:qFormat/>
    <w:pPr>
      <w:pBdr/>
      <w:spacing/>
      <w:ind/>
    </w:pPr>
  </w:style>
  <w:style w:type="paragraph" w:styleId="791" w:customStyle="1">
    <w:name w:val="Header and Footer"/>
    <w:basedOn w:val="776"/>
    <w:uiPriority w:val="6"/>
    <w:qFormat/>
    <w:pPr>
      <w:suppressLineNumbers w:val="true"/>
      <w:pBdr/>
      <w:tabs>
        <w:tab w:val="center" w:leader="none" w:pos="5102"/>
        <w:tab w:val="right" w:leader="none" w:pos="10205"/>
      </w:tabs>
      <w:spacing/>
      <w:ind/>
    </w:pPr>
  </w:style>
  <w:style w:type="paragraph" w:styleId="792">
    <w:name w:val="Body Text"/>
    <w:basedOn w:val="776"/>
    <w:link w:val="862"/>
    <w:uiPriority w:val="6"/>
    <w:qFormat/>
    <w:pPr>
      <w:pBdr/>
      <w:spacing w:after="120" w:line="276" w:lineRule="auto"/>
      <w:ind/>
    </w:pPr>
    <w:rPr>
      <w:rFonts w:ascii="Calibri" w:hAnsi="Calibri" w:eastAsia="Calibri" w:cs="Calibri"/>
      <w:sz w:val="22"/>
      <w:szCs w:val="22"/>
    </w:rPr>
  </w:style>
  <w:style w:type="paragraph" w:styleId="793">
    <w:name w:val="index heading"/>
    <w:basedOn w:val="776"/>
    <w:next w:val="789"/>
    <w:qFormat/>
    <w:pPr>
      <w:suppressLineNumbers w:val="true"/>
      <w:pBdr/>
      <w:spacing/>
      <w:ind/>
    </w:pPr>
    <w:rPr>
      <w:rFonts w:cs="Droid Sans"/>
    </w:rPr>
  </w:style>
  <w:style w:type="paragraph" w:styleId="794">
    <w:name w:val="toc 3"/>
    <w:basedOn w:val="776"/>
    <w:next w:val="776"/>
    <w:uiPriority w:val="39"/>
    <w:unhideWhenUsed/>
    <w:qFormat/>
    <w:pPr>
      <w:pBdr/>
      <w:spacing/>
      <w:ind/>
      <w:jc w:val="both"/>
    </w:pPr>
    <w:rPr>
      <w:rFonts w:eastAsia="Calibri"/>
      <w:sz w:val="28"/>
      <w:szCs w:val="22"/>
      <w:lang w:eastAsia="en-US"/>
    </w:rPr>
  </w:style>
  <w:style w:type="paragraph" w:styleId="795">
    <w:name w:val="Footer"/>
    <w:basedOn w:val="791"/>
    <w:uiPriority w:val="6"/>
    <w:qFormat/>
    <w:pPr>
      <w:pBdr/>
      <w:spacing/>
      <w:ind/>
    </w:pPr>
  </w:style>
  <w:style w:type="paragraph" w:styleId="796">
    <w:name w:val="List"/>
    <w:basedOn w:val="792"/>
    <w:uiPriority w:val="7"/>
    <w:qFormat/>
    <w:pPr>
      <w:pBdr/>
      <w:spacing/>
      <w:ind/>
    </w:pPr>
    <w:rPr>
      <w:rFonts w:cs="Droid Sans"/>
    </w:rPr>
  </w:style>
  <w:style w:type="paragraph" w:styleId="797">
    <w:name w:val="Normal (Web)"/>
    <w:basedOn w:val="776"/>
    <w:uiPriority w:val="99"/>
    <w:qFormat/>
    <w:pPr>
      <w:pBdr/>
      <w:spacing/>
      <w:ind/>
    </w:pPr>
  </w:style>
  <w:style w:type="table" w:styleId="798">
    <w:name w:val="Table Grid"/>
    <w:basedOn w:val="781"/>
    <w:uiPriority w:val="59"/>
    <w:qFormat/>
    <w:pPr>
      <w:pBdr/>
      <w:spacing/>
      <w:ind/>
    </w:pPr>
    <w:rPr>
      <w:rFonts w:eastAsia="SimSu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799" w:customStyle="1">
    <w:name w:val="Internet Link"/>
    <w:uiPriority w:val="7"/>
    <w:qFormat/>
    <w:pPr>
      <w:pBdr/>
      <w:spacing/>
      <w:ind/>
    </w:pPr>
    <w:rPr>
      <w:color w:val="0000ff"/>
      <w:u w:val="single"/>
    </w:rPr>
  </w:style>
  <w:style w:type="character" w:styleId="800" w:customStyle="1">
    <w:name w:val="WW8Num1z0"/>
    <w:uiPriority w:val="3"/>
    <w:qFormat/>
    <w:pPr>
      <w:pBdr/>
      <w:spacing/>
      <w:ind/>
    </w:pPr>
  </w:style>
  <w:style w:type="character" w:styleId="801" w:customStyle="1">
    <w:name w:val="WW8Num2z0"/>
    <w:uiPriority w:val="3"/>
    <w:qFormat/>
    <w:pPr>
      <w:pBdr/>
      <w:spacing/>
      <w:ind/>
    </w:pPr>
  </w:style>
  <w:style w:type="character" w:styleId="802" w:customStyle="1">
    <w:name w:val="WW8Num3z0"/>
    <w:uiPriority w:val="3"/>
    <w:qFormat/>
    <w:pPr>
      <w:pBdr/>
      <w:spacing/>
      <w:ind/>
    </w:pPr>
  </w:style>
  <w:style w:type="character" w:styleId="803" w:customStyle="1">
    <w:name w:val="WW8Num4z0"/>
    <w:uiPriority w:val="3"/>
    <w:qFormat/>
    <w:pPr>
      <w:pBdr/>
      <w:spacing/>
      <w:ind/>
    </w:pPr>
  </w:style>
  <w:style w:type="character" w:styleId="804" w:customStyle="1">
    <w:name w:val="WW8Num5z0"/>
    <w:uiPriority w:val="3"/>
    <w:qFormat/>
    <w:pPr>
      <w:pBdr/>
      <w:spacing/>
      <w:ind/>
    </w:pPr>
  </w:style>
  <w:style w:type="character" w:styleId="805" w:customStyle="1">
    <w:name w:val="WW8Num6z0"/>
    <w:uiPriority w:val="3"/>
    <w:qFormat/>
    <w:pPr>
      <w:pBdr/>
      <w:spacing/>
      <w:ind/>
    </w:pPr>
  </w:style>
  <w:style w:type="character" w:styleId="806" w:customStyle="1">
    <w:name w:val="WW8Num7z0"/>
    <w:uiPriority w:val="3"/>
    <w:qFormat/>
    <w:pPr>
      <w:pBdr/>
      <w:spacing/>
      <w:ind/>
    </w:pPr>
  </w:style>
  <w:style w:type="character" w:styleId="807" w:customStyle="1">
    <w:name w:val="Основной шрифт абзаца1"/>
    <w:uiPriority w:val="67"/>
    <w:qFormat/>
    <w:pPr>
      <w:pBdr/>
      <w:spacing/>
      <w:ind/>
    </w:pPr>
  </w:style>
  <w:style w:type="character" w:styleId="808" w:customStyle="1">
    <w:name w:val="Заголовок 1 Знак"/>
    <w:uiPriority w:val="67"/>
    <w:qFormat/>
    <w:pPr>
      <w:pBdr/>
      <w:spacing/>
      <w:ind/>
    </w:pPr>
    <w:rPr>
      <w:rFonts w:ascii="Arial" w:hAnsi="Arial" w:cs="Arial"/>
      <w:b/>
      <w:bCs/>
      <w:color w:val="26282f"/>
      <w:sz w:val="24"/>
      <w:szCs w:val="24"/>
      <w:lang w:val="ru-RU" w:bidi="ar-SA"/>
    </w:rPr>
  </w:style>
  <w:style w:type="character" w:styleId="809" w:customStyle="1">
    <w:name w:val="spfo1"/>
    <w:uiPriority w:val="6"/>
    <w:qFormat/>
    <w:pPr>
      <w:pBdr/>
      <w:spacing/>
      <w:ind/>
    </w:pPr>
    <w:rPr>
      <w:rFonts w:cs="Times New Roman"/>
    </w:rPr>
  </w:style>
  <w:style w:type="character" w:styleId="810" w:customStyle="1">
    <w:name w:val="apple-converted-space"/>
    <w:basedOn w:val="807"/>
    <w:uiPriority w:val="7"/>
    <w:qFormat/>
    <w:pPr>
      <w:pBdr/>
      <w:spacing/>
      <w:ind/>
    </w:pPr>
  </w:style>
  <w:style w:type="character" w:styleId="811" w:customStyle="1">
    <w:name w:val="Текст выноски Знак"/>
    <w:uiPriority w:val="67"/>
    <w:qFormat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12" w:customStyle="1">
    <w:name w:val="No Spacing Char"/>
    <w:uiPriority w:val="2"/>
    <w:qFormat/>
    <w:pPr>
      <w:pBdr/>
      <w:spacing/>
      <w:ind/>
    </w:pPr>
    <w:rPr>
      <w:rFonts w:ascii="Calibri" w:hAnsi="Calibri" w:cs="Calibri"/>
      <w:sz w:val="22"/>
      <w:lang w:bidi="ar-SA"/>
    </w:rPr>
  </w:style>
  <w:style w:type="character" w:styleId="813" w:customStyle="1">
    <w:name w:val="Internet Link1"/>
    <w:uiPriority w:val="7"/>
    <w:qFormat/>
    <w:pPr>
      <w:pBdr/>
      <w:spacing/>
      <w:ind/>
    </w:pPr>
    <w:rPr>
      <w:color w:val="000080"/>
      <w:u w:val="single"/>
    </w:rPr>
  </w:style>
  <w:style w:type="character" w:styleId="814" w:customStyle="1">
    <w:name w:val="Абзац списка Знак"/>
    <w:link w:val="815"/>
    <w:uiPriority w:val="1"/>
    <w:qFormat/>
    <w:pPr>
      <w:pBdr/>
      <w:spacing/>
      <w:ind/>
    </w:pPr>
    <w:rPr>
      <w:rFonts w:cs="Times New Roman"/>
    </w:rPr>
  </w:style>
  <w:style w:type="paragraph" w:styleId="815">
    <w:name w:val="List Paragraph"/>
    <w:basedOn w:val="776"/>
    <w:link w:val="814"/>
    <w:uiPriority w:val="1"/>
    <w:qFormat/>
    <w:pPr>
      <w:widowControl w:val="false"/>
      <w:pBdr/>
      <w:spacing/>
      <w:ind w:firstLine="141" w:left="480"/>
    </w:pPr>
    <w:rPr>
      <w:sz w:val="20"/>
      <w:szCs w:val="20"/>
      <w:lang w:eastAsia="ru-RU"/>
    </w:rPr>
  </w:style>
  <w:style w:type="character" w:styleId="816" w:customStyle="1">
    <w:name w:val="Internet Link2"/>
    <w:qFormat/>
    <w:pPr>
      <w:pBdr/>
      <w:spacing/>
      <w:ind/>
    </w:pPr>
    <w:rPr>
      <w:color w:val="000080"/>
      <w:u w:val="single"/>
    </w:rPr>
  </w:style>
  <w:style w:type="character" w:styleId="817" w:customStyle="1">
    <w:name w:val="Internet Link3"/>
    <w:qFormat/>
    <w:pPr>
      <w:pBdr/>
      <w:spacing/>
      <w:ind/>
    </w:pPr>
    <w:rPr>
      <w:color w:val="000080"/>
      <w:u w:val="single"/>
    </w:rPr>
  </w:style>
  <w:style w:type="character" w:styleId="818" w:customStyle="1">
    <w:name w:val="Internet Link4"/>
    <w:qFormat/>
    <w:pPr>
      <w:pBdr/>
      <w:spacing/>
      <w:ind/>
    </w:pPr>
    <w:rPr>
      <w:color w:val="000080"/>
      <w:u w:val="single"/>
    </w:rPr>
  </w:style>
  <w:style w:type="character" w:styleId="819" w:customStyle="1">
    <w:name w:val="Internet Link5"/>
    <w:qFormat/>
    <w:pPr>
      <w:pBdr/>
      <w:spacing/>
      <w:ind/>
    </w:pPr>
    <w:rPr>
      <w:color w:val="000080"/>
      <w:u w:val="single"/>
    </w:rPr>
  </w:style>
  <w:style w:type="character" w:styleId="820" w:customStyle="1">
    <w:name w:val="Internet Link6"/>
    <w:qFormat/>
    <w:pPr>
      <w:pBdr/>
      <w:spacing/>
      <w:ind/>
    </w:pPr>
    <w:rPr>
      <w:color w:val="000080"/>
      <w:u w:val="single"/>
    </w:rPr>
  </w:style>
  <w:style w:type="character" w:styleId="821" w:customStyle="1">
    <w:name w:val="Internet Link7"/>
    <w:qFormat/>
    <w:pPr>
      <w:pBdr/>
      <w:spacing/>
      <w:ind/>
    </w:pPr>
    <w:rPr>
      <w:color w:val="000080"/>
      <w:u w:val="single"/>
    </w:rPr>
  </w:style>
  <w:style w:type="character" w:styleId="822" w:customStyle="1">
    <w:name w:val="Internet Link8"/>
    <w:qFormat/>
    <w:pPr>
      <w:pBdr/>
      <w:spacing/>
      <w:ind/>
    </w:pPr>
    <w:rPr>
      <w:color w:val="000080"/>
      <w:u w:val="single"/>
    </w:rPr>
  </w:style>
  <w:style w:type="paragraph" w:styleId="823" w:customStyle="1">
    <w:name w:val="Заголовок1"/>
    <w:basedOn w:val="776"/>
    <w:next w:val="792"/>
    <w:qFormat/>
    <w:pPr>
      <w:keepNext w:val="true"/>
      <w:pBdr/>
      <w:spacing w:after="120" w:before="240"/>
      <w:ind/>
    </w:pPr>
    <w:rPr>
      <w:rFonts w:ascii="Liberation Sans" w:hAnsi="Liberation Sans" w:eastAsia="Tahoma" w:cs="Droid Sans"/>
      <w:sz w:val="28"/>
      <w:szCs w:val="28"/>
    </w:rPr>
  </w:style>
  <w:style w:type="paragraph" w:styleId="824" w:customStyle="1">
    <w:name w:val="Заголовок11"/>
    <w:basedOn w:val="776"/>
    <w:next w:val="792"/>
    <w:uiPriority w:val="67"/>
    <w:qFormat/>
    <w:pPr>
      <w:keepNext w:val="true"/>
      <w:pBdr/>
      <w:spacing w:after="120" w:before="240"/>
      <w:ind/>
    </w:pPr>
    <w:rPr>
      <w:rFonts w:ascii="Liberation Sans" w:hAnsi="Liberation Sans" w:eastAsia="Tahoma" w:cs="Droid Sans"/>
      <w:sz w:val="28"/>
      <w:szCs w:val="28"/>
    </w:rPr>
  </w:style>
  <w:style w:type="paragraph" w:styleId="825" w:customStyle="1">
    <w:name w:val="Указатель1"/>
    <w:basedOn w:val="776"/>
    <w:uiPriority w:val="67"/>
    <w:qFormat/>
    <w:pPr>
      <w:suppressLineNumbers w:val="true"/>
      <w:pBdr/>
      <w:spacing/>
      <w:ind/>
    </w:pPr>
    <w:rPr>
      <w:rFonts w:cs="Droid Sans"/>
    </w:rPr>
  </w:style>
  <w:style w:type="paragraph" w:styleId="826" w:customStyle="1">
    <w:name w:val="Caption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27" w:customStyle="1">
    <w:name w:val="Caption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28" w:customStyle="1">
    <w:name w:val="Caption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29" w:customStyle="1">
    <w:name w:val="Caption1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30" w:customStyle="1">
    <w:name w:val="Caption11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31" w:customStyle="1">
    <w:name w:val="Caption111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32" w:customStyle="1">
    <w:name w:val="Caption1111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33" w:customStyle="1">
    <w:name w:val="Caption11111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34" w:customStyle="1">
    <w:name w:val="Caption111111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35" w:customStyle="1">
    <w:name w:val="Caption1111111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36" w:customStyle="1">
    <w:name w:val="Caption11111111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37" w:customStyle="1">
    <w:name w:val="Caption111111111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38" w:customStyle="1">
    <w:name w:val="Caption1111111111111"/>
    <w:basedOn w:val="776"/>
    <w:uiPriority w:val="7"/>
    <w:qFormat/>
    <w:pPr>
      <w:suppressLineNumbers w:val="true"/>
      <w:pBdr/>
      <w:spacing w:after="120" w:before="120"/>
      <w:ind/>
    </w:pPr>
    <w:rPr>
      <w:rFonts w:cs="Droid Sans"/>
      <w:i/>
      <w:iCs/>
    </w:rPr>
  </w:style>
  <w:style w:type="paragraph" w:styleId="839" w:customStyle="1">
    <w:name w:val="ConsPlusCell"/>
    <w:uiPriority w:val="6"/>
    <w:qFormat/>
    <w:pPr>
      <w:widowControl w:val="false"/>
      <w:pBdr/>
      <w:spacing/>
      <w:ind/>
    </w:pPr>
    <w:rPr>
      <w:rFonts w:ascii="Arial" w:hAnsi="Arial" w:cs="Arial"/>
      <w:lang w:eastAsia="zh-CN"/>
    </w:rPr>
  </w:style>
  <w:style w:type="paragraph" w:styleId="840" w:customStyle="1">
    <w:name w:val="Прижатый влево"/>
    <w:basedOn w:val="776"/>
    <w:next w:val="776"/>
    <w:uiPriority w:val="67"/>
    <w:qFormat/>
    <w:pPr>
      <w:widowControl w:val="false"/>
      <w:pBdr/>
      <w:spacing/>
      <w:ind/>
    </w:pPr>
    <w:rPr>
      <w:rFonts w:ascii="Arial" w:hAnsi="Arial" w:cs="Arial"/>
    </w:rPr>
  </w:style>
  <w:style w:type="paragraph" w:styleId="841" w:customStyle="1">
    <w:name w:val="ConsPlusNormal"/>
    <w:uiPriority w:val="6"/>
    <w:qFormat/>
    <w:pPr>
      <w:widowControl w:val="false"/>
      <w:pBdr/>
      <w:spacing/>
      <w:ind w:firstLine="720"/>
    </w:pPr>
    <w:rPr>
      <w:rFonts w:ascii="Arial" w:hAnsi="Arial" w:cs="Arial"/>
      <w:lang w:eastAsia="zh-CN"/>
    </w:rPr>
  </w:style>
  <w:style w:type="paragraph" w:styleId="842" w:customStyle="1">
    <w:name w:val="Абзац списка1"/>
    <w:basedOn w:val="776"/>
    <w:uiPriority w:val="7"/>
    <w:qFormat/>
    <w:pPr>
      <w:pBdr/>
      <w:spacing w:after="200" w:line="276" w:lineRule="auto"/>
      <w:ind w:left="720"/>
      <w:contextualSpacing w:val="true"/>
    </w:pPr>
    <w:rPr>
      <w:rFonts w:ascii="Calibri" w:hAnsi="Calibri" w:cs="Calibri"/>
      <w:sz w:val="22"/>
      <w:szCs w:val="22"/>
    </w:rPr>
  </w:style>
  <w:style w:type="paragraph" w:styleId="843" w:customStyle="1">
    <w:name w:val="Знак Знак Знак Знак"/>
    <w:basedOn w:val="776"/>
    <w:uiPriority w:val="67"/>
    <w:qFormat/>
    <w:pPr>
      <w:pBdr/>
      <w:spacing w:after="160" w:line="240" w:lineRule="exact"/>
      <w:ind/>
    </w:pPr>
    <w:rPr>
      <w:rFonts w:ascii="Verdana" w:hAnsi="Verdana" w:cs="Verdana"/>
      <w:sz w:val="20"/>
      <w:szCs w:val="20"/>
      <w:lang w:val="en-US"/>
    </w:rPr>
  </w:style>
  <w:style w:type="paragraph" w:styleId="844" w:customStyle="1">
    <w:name w:val="Знак Знак Знак Знак Знак Знак"/>
    <w:basedOn w:val="776"/>
    <w:uiPriority w:val="67"/>
    <w:qFormat/>
    <w:pPr>
      <w:pBdr/>
      <w:spacing w:after="280" w:before="280"/>
      <w:ind/>
      <w:jc w:val="both"/>
    </w:pPr>
    <w:rPr>
      <w:rFonts w:ascii="Tahoma" w:hAnsi="Tahoma" w:cs="Tahoma"/>
      <w:sz w:val="20"/>
      <w:szCs w:val="20"/>
      <w:lang w:val="en-US"/>
    </w:rPr>
  </w:style>
  <w:style w:type="paragraph" w:styleId="845" w:customStyle="1">
    <w:name w:val="Основной текст 21"/>
    <w:basedOn w:val="776"/>
    <w:uiPriority w:val="67"/>
    <w:qFormat/>
    <w:pPr>
      <w:pBdr/>
      <w:spacing w:after="120" w:line="480" w:lineRule="auto"/>
      <w:ind/>
    </w:pPr>
    <w:rPr>
      <w:sz w:val="20"/>
      <w:szCs w:val="20"/>
    </w:rPr>
  </w:style>
  <w:style w:type="paragraph" w:styleId="846" w:customStyle="1">
    <w:name w:val="Основной текст с отступом 31"/>
    <w:basedOn w:val="776"/>
    <w:uiPriority w:val="67"/>
    <w:qFormat/>
    <w:pPr>
      <w:pBdr/>
      <w:spacing w:after="120"/>
      <w:ind w:left="283"/>
    </w:pPr>
    <w:rPr>
      <w:sz w:val="16"/>
      <w:szCs w:val="16"/>
    </w:rPr>
  </w:style>
  <w:style w:type="paragraph" w:styleId="847" w:customStyle="1">
    <w:name w:val="Знак"/>
    <w:basedOn w:val="776"/>
    <w:uiPriority w:val="67"/>
    <w:qFormat/>
    <w:pPr>
      <w:pBdr/>
      <w:spacing w:after="280" w:before="280"/>
      <w:ind/>
      <w:jc w:val="both"/>
    </w:pPr>
    <w:rPr>
      <w:rFonts w:ascii="Tahoma" w:hAnsi="Tahoma" w:cs="Tahoma"/>
      <w:sz w:val="20"/>
      <w:szCs w:val="20"/>
      <w:lang w:val="en-US"/>
    </w:rPr>
  </w:style>
  <w:style w:type="paragraph" w:styleId="848" w:customStyle="1">
    <w:name w:val="Текст выноски1"/>
    <w:basedOn w:val="776"/>
    <w:uiPriority w:val="67"/>
    <w:qFormat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849" w:customStyle="1">
    <w:name w:val="Без интервала1"/>
    <w:uiPriority w:val="67"/>
    <w:qFormat/>
    <w:pPr>
      <w:pBdr/>
      <w:spacing/>
      <w:ind/>
    </w:pPr>
    <w:rPr>
      <w:rFonts w:cs="Times New Roman"/>
      <w:sz w:val="24"/>
      <w:szCs w:val="24"/>
      <w:lang w:eastAsia="zh-CN"/>
    </w:rPr>
  </w:style>
  <w:style w:type="paragraph" w:styleId="850" w:customStyle="1">
    <w:name w:val="Без интервала2"/>
    <w:uiPriority w:val="2"/>
    <w:qFormat/>
    <w:pPr>
      <w:widowControl w:val="false"/>
      <w:pBdr/>
      <w:spacing w:line="360" w:lineRule="atLeast"/>
      <w:ind/>
      <w:jc w:val="both"/>
    </w:pPr>
    <w:rPr>
      <w:rFonts w:ascii="Calibri" w:hAnsi="Calibri" w:cs="Calibri"/>
      <w:sz w:val="22"/>
      <w:lang w:eastAsia="zh-CN"/>
    </w:rPr>
  </w:style>
  <w:style w:type="paragraph" w:styleId="851" w:customStyle="1">
    <w:name w:val="Таблицы (моноширинный)"/>
    <w:basedOn w:val="776"/>
    <w:next w:val="776"/>
    <w:uiPriority w:val="67"/>
    <w:qFormat/>
    <w:pPr>
      <w:widowControl w:val="false"/>
      <w:pBdr/>
      <w:spacing/>
      <w:ind/>
    </w:pPr>
    <w:rPr>
      <w:rFonts w:ascii="Courier New" w:hAnsi="Courier New" w:cs="Courier New"/>
    </w:rPr>
  </w:style>
  <w:style w:type="paragraph" w:styleId="852" w:customStyle="1">
    <w:name w:val="Содержимое врезки"/>
    <w:basedOn w:val="776"/>
    <w:uiPriority w:val="67"/>
    <w:qFormat/>
    <w:pPr>
      <w:pBdr/>
      <w:spacing/>
      <w:ind/>
    </w:pPr>
  </w:style>
  <w:style w:type="paragraph" w:styleId="853" w:customStyle="1">
    <w:name w:val="Рисунок"/>
    <w:basedOn w:val="836"/>
    <w:uiPriority w:val="68"/>
    <w:qFormat/>
    <w:pPr>
      <w:pBdr/>
      <w:spacing/>
      <w:ind/>
    </w:pPr>
  </w:style>
  <w:style w:type="paragraph" w:styleId="854" w:customStyle="1">
    <w:name w:val="Содержимое таблицы"/>
    <w:basedOn w:val="776"/>
    <w:uiPriority w:val="67"/>
    <w:qFormat/>
    <w:pPr>
      <w:widowControl w:val="false"/>
      <w:suppressLineNumbers w:val="true"/>
      <w:pBdr/>
      <w:spacing/>
      <w:ind/>
    </w:pPr>
  </w:style>
  <w:style w:type="paragraph" w:styleId="855" w:customStyle="1">
    <w:name w:val="Заголовок таблицы"/>
    <w:basedOn w:val="854"/>
    <w:uiPriority w:val="67"/>
    <w:qFormat/>
    <w:pPr>
      <w:pBdr/>
      <w:spacing/>
      <w:ind/>
      <w:jc w:val="center"/>
    </w:pPr>
    <w:rPr>
      <w:b/>
      <w:bCs/>
    </w:rPr>
  </w:style>
  <w:style w:type="paragraph" w:styleId="856" w:customStyle="1">
    <w:name w:val="Default"/>
    <w:qFormat/>
    <w:pPr>
      <w:pBdr/>
      <w:spacing/>
      <w:ind/>
    </w:pPr>
    <w:rPr>
      <w:rFonts w:eastAsia="Calibri" w:cs="Times New Roman"/>
      <w:color w:val="000000"/>
      <w:sz w:val="24"/>
      <w:szCs w:val="24"/>
      <w:lang w:eastAsia="en-US"/>
    </w:rPr>
  </w:style>
  <w:style w:type="paragraph" w:styleId="857" w:customStyle="1">
    <w:name w:val="Table Paragraph"/>
    <w:basedOn w:val="776"/>
    <w:uiPriority w:val="6"/>
    <w:qFormat/>
    <w:pPr>
      <w:widowControl w:val="false"/>
      <w:pBdr/>
      <w:spacing/>
      <w:ind w:left="108"/>
    </w:pPr>
  </w:style>
  <w:style w:type="paragraph" w:styleId="858" w:customStyle="1">
    <w:name w:val="ДЛЯ ТАБЛ"/>
    <w:basedOn w:val="776"/>
    <w:uiPriority w:val="66"/>
    <w:qFormat/>
    <w:pPr>
      <w:pBdr/>
      <w:spacing/>
      <w:ind/>
      <w:jc w:val="center"/>
    </w:pPr>
    <w:rPr>
      <w:sz w:val="20"/>
      <w:szCs w:val="20"/>
      <w:lang w:eastAsia="ru-RU"/>
    </w:rPr>
  </w:style>
  <w:style w:type="paragraph" w:styleId="859" w:customStyle="1">
    <w:name w:val="Обычный (Интернет)1"/>
    <w:basedOn w:val="776"/>
    <w:uiPriority w:val="7"/>
    <w:qFormat/>
    <w:pPr>
      <w:widowControl w:val="false"/>
      <w:pBdr/>
      <w:spacing w:after="280" w:before="280"/>
      <w:ind/>
      <w:jc w:val="both"/>
    </w:pPr>
    <w:rPr>
      <w:lang w:eastAsia="ru-RU"/>
    </w:rPr>
  </w:style>
  <w:style w:type="paragraph" w:styleId="860" w:customStyle="1">
    <w:name w:val="1"/>
    <w:uiPriority w:val="1"/>
    <w:qFormat/>
    <w:pPr>
      <w:pBdr/>
      <w:spacing w:after="160" w:line="252" w:lineRule="auto"/>
      <w:ind/>
    </w:pPr>
    <w:rPr>
      <w:rFonts w:ascii="Calibri" w:hAnsi="Calibri" w:eastAsia="Calibri"/>
      <w:sz w:val="22"/>
      <w:szCs w:val="22"/>
      <w:lang w:eastAsia="zh-CN"/>
    </w:rPr>
  </w:style>
  <w:style w:type="character" w:styleId="861" w:customStyle="1">
    <w:name w:val="Заголовок 2 Знак"/>
    <w:basedOn w:val="780"/>
    <w:link w:val="778"/>
    <w:semiHidden/>
    <w:qFormat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zh-CN"/>
    </w:rPr>
  </w:style>
  <w:style w:type="character" w:styleId="862" w:customStyle="1">
    <w:name w:val="Основной текст Знак"/>
    <w:basedOn w:val="780"/>
    <w:link w:val="792"/>
    <w:uiPriority w:val="6"/>
    <w:qFormat/>
    <w:pPr>
      <w:pBdr/>
      <w:spacing/>
      <w:ind/>
    </w:pPr>
    <w:rPr>
      <w:rFonts w:ascii="Calibri" w:hAnsi="Calibri" w:eastAsia="Calibri" w:cs="Calibri"/>
      <w:sz w:val="22"/>
      <w:szCs w:val="22"/>
      <w:lang w:eastAsia="zh-CN"/>
    </w:rPr>
  </w:style>
  <w:style w:type="character" w:styleId="863" w:customStyle="1">
    <w:name w:val="Текст выноски Знак1"/>
    <w:basedOn w:val="780"/>
    <w:link w:val="786"/>
    <w:qFormat/>
    <w:pPr>
      <w:pBdr/>
      <w:spacing/>
      <w:ind/>
    </w:pPr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Reanimator Extreme Edition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МКУЦБУО</dc:creator>
  <cp:revision>4</cp:revision>
  <dcterms:created xsi:type="dcterms:W3CDTF">2026-02-02T13:39:00Z</dcterms:created>
  <dcterms:modified xsi:type="dcterms:W3CDTF">2026-03-30T11:56:54Z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